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69D0640D" w:rsidR="002E0CE6" w:rsidRPr="002E0CE6" w:rsidRDefault="00F965AF" w:rsidP="00BD25F6">
            <w:pPr>
              <w:jc w:val="center"/>
              <w:rPr>
                <w:rFonts w:ascii="Arial" w:hAnsi="Arial" w:cs="Arial"/>
                <w:b/>
                <w:sz w:val="24"/>
                <w:szCs w:val="24"/>
              </w:rPr>
            </w:pPr>
            <w:bookmarkStart w:id="1" w:name="_Hlk164172887"/>
            <w:r w:rsidRPr="00C6225C">
              <w:rPr>
                <w:rFonts w:ascii="Arial" w:hAnsi="Arial" w:cs="Arial"/>
                <w:b/>
                <w:sz w:val="24"/>
                <w:szCs w:val="24"/>
              </w:rPr>
              <w:t>Management Transfer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25DFAEC0" w14:textId="77777777" w:rsidR="001B6B9A" w:rsidRDefault="001B6B9A" w:rsidP="00521C44">
      <w:pPr>
        <w:rPr>
          <w:rFonts w:ascii="Arial" w:hAnsi="Arial" w:cs="Arial"/>
          <w:highlight w:val="yellow"/>
        </w:rPr>
      </w:pPr>
    </w:p>
    <w:p w14:paraId="5645B24E" w14:textId="77777777" w:rsidR="001B6B9A" w:rsidRDefault="001B6B9A" w:rsidP="00521C44">
      <w:pPr>
        <w:rPr>
          <w:rFonts w:ascii="Arial" w:hAnsi="Arial" w:cs="Arial"/>
          <w:highlight w:val="yellow"/>
        </w:rPr>
      </w:pPr>
    </w:p>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Default="00521C44" w:rsidP="00521C44">
      <w:pPr>
        <w:rPr>
          <w:rFonts w:ascii="Arial" w:hAnsi="Arial" w:cs="Arial"/>
        </w:rPr>
      </w:pPr>
      <w:r w:rsidRPr="0083307E">
        <w:rPr>
          <w:rFonts w:ascii="Arial" w:hAnsi="Arial" w:cs="Arial"/>
        </w:rPr>
        <w:t xml:space="preserve"> </w:t>
      </w:r>
    </w:p>
    <w:p w14:paraId="7CC9DE97" w14:textId="77777777" w:rsidR="00F965AF" w:rsidRDefault="00F965AF" w:rsidP="00521C44">
      <w:pPr>
        <w:rPr>
          <w:rFonts w:ascii="Arial" w:hAnsi="Arial" w:cs="Arial"/>
        </w:rPr>
      </w:pPr>
    </w:p>
    <w:p w14:paraId="681207C3" w14:textId="77777777" w:rsidR="00F965AF" w:rsidRDefault="00F965AF" w:rsidP="00521C44">
      <w:pPr>
        <w:rPr>
          <w:rFonts w:ascii="Arial" w:hAnsi="Arial" w:cs="Arial"/>
        </w:rPr>
      </w:pPr>
    </w:p>
    <w:p w14:paraId="779040D1" w14:textId="77777777" w:rsidR="00F965AF" w:rsidRDefault="00F965AF" w:rsidP="00521C44">
      <w:pPr>
        <w:rPr>
          <w:rFonts w:ascii="Arial" w:hAnsi="Arial" w:cs="Arial"/>
        </w:rPr>
      </w:pPr>
    </w:p>
    <w:p w14:paraId="2EA5E4A1" w14:textId="77777777" w:rsidR="00F965AF" w:rsidRPr="0083307E" w:rsidRDefault="00F965AF" w:rsidP="00521C44">
      <w:pPr>
        <w:rPr>
          <w:rFonts w:ascii="Arial" w:hAnsi="Arial" w:cs="Arial"/>
        </w:rPr>
      </w:pP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Pr="0083307E" w:rsidRDefault="00521C44" w:rsidP="00521C44">
      <w:pPr>
        <w:rPr>
          <w:rFonts w:ascii="Arial" w:hAnsi="Arial" w:cs="Arial"/>
        </w:rPr>
      </w:pPr>
      <w:r w:rsidRPr="0083307E">
        <w:rPr>
          <w:rFonts w:ascii="Arial" w:hAnsi="Arial" w:cs="Arial"/>
        </w:rPr>
        <w:t xml:space="preserve"> </w:t>
      </w:r>
    </w:p>
    <w:p w14:paraId="77D0F127" w14:textId="77777777" w:rsidR="00EF0CA2" w:rsidRPr="0083307E" w:rsidRDefault="00EF0CA2" w:rsidP="00521C44">
      <w:pPr>
        <w:rPr>
          <w:rFonts w:ascii="Arial" w:hAnsi="Arial" w:cs="Arial"/>
          <w:b/>
          <w:bCs/>
          <w:sz w:val="24"/>
          <w:szCs w:val="24"/>
        </w:rPr>
      </w:pPr>
    </w:p>
    <w:p w14:paraId="0208CDF2" w14:textId="349A89A6" w:rsidR="008B4AC5" w:rsidRPr="00F965AF" w:rsidRDefault="00521C44" w:rsidP="008B4AC5">
      <w:pPr>
        <w:rPr>
          <w:rFonts w:ascii="Arial" w:hAnsi="Arial" w:cs="Arial"/>
          <w:b/>
          <w:bCs/>
          <w:sz w:val="24"/>
          <w:szCs w:val="24"/>
        </w:rPr>
      </w:pPr>
      <w:r w:rsidRPr="0083307E">
        <w:rPr>
          <w:rFonts w:ascii="Arial" w:hAnsi="Arial" w:cs="Arial"/>
          <w:b/>
          <w:bCs/>
          <w:sz w:val="24"/>
          <w:szCs w:val="24"/>
        </w:rPr>
        <w:lastRenderedPageBreak/>
        <w:t xml:space="preserve">Contents  </w:t>
      </w:r>
    </w:p>
    <w:p w14:paraId="09C65730" w14:textId="4BD79D76" w:rsidR="008B4AC5" w:rsidRPr="0083307E" w:rsidRDefault="008B4AC5" w:rsidP="008B4AC5">
      <w:pPr>
        <w:rPr>
          <w:rFonts w:ascii="Arial" w:hAnsi="Arial" w:cs="Arial"/>
        </w:rPr>
      </w:pPr>
      <w:r w:rsidRPr="0083307E">
        <w:rPr>
          <w:rFonts w:ascii="Arial" w:hAnsi="Arial" w:cs="Arial"/>
        </w:rPr>
        <w:t xml:space="preserve">Introduction and policy purpose   </w:t>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t>1</w:t>
      </w:r>
    </w:p>
    <w:p w14:paraId="190B890F" w14:textId="5AF81FD1" w:rsidR="008B4AC5" w:rsidRPr="0083307E" w:rsidRDefault="008B4AC5" w:rsidP="008B4AC5">
      <w:pPr>
        <w:rPr>
          <w:rFonts w:ascii="Arial" w:hAnsi="Arial" w:cs="Arial"/>
        </w:rPr>
      </w:pPr>
      <w:r w:rsidRPr="0083307E">
        <w:rPr>
          <w:rFonts w:ascii="Arial" w:hAnsi="Arial" w:cs="Arial"/>
        </w:rPr>
        <w:t xml:space="preserve">Policy statement         </w:t>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t>2</w:t>
      </w:r>
    </w:p>
    <w:p w14:paraId="4791C3E8" w14:textId="0B01D4A8" w:rsidR="008B4AC5" w:rsidRDefault="00F965AF" w:rsidP="008B4AC5">
      <w:pPr>
        <w:rPr>
          <w:rFonts w:ascii="Arial" w:hAnsi="Arial" w:cs="Arial"/>
        </w:rPr>
      </w:pPr>
      <w:r>
        <w:rPr>
          <w:rFonts w:ascii="Arial" w:hAnsi="Arial" w:cs="Arial"/>
        </w:rPr>
        <w:t>Responsibilities</w:t>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t>3</w:t>
      </w:r>
    </w:p>
    <w:p w14:paraId="3E9FCBE4" w14:textId="16114683" w:rsidR="003C33A0" w:rsidRDefault="003C33A0" w:rsidP="008B4AC5">
      <w:pPr>
        <w:rPr>
          <w:rFonts w:ascii="Arial" w:hAnsi="Arial" w:cs="Arial"/>
        </w:rPr>
      </w:pPr>
      <w:r>
        <w:rPr>
          <w:rFonts w:ascii="Arial" w:hAnsi="Arial" w:cs="Arial"/>
        </w:rPr>
        <w:t>Definitions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1028DAAC" w14:textId="65831FD7" w:rsidR="003C33A0" w:rsidRDefault="003C33A0" w:rsidP="008B4AC5">
      <w:pPr>
        <w:rPr>
          <w:rFonts w:ascii="Arial" w:hAnsi="Arial" w:cs="Arial"/>
        </w:rPr>
      </w:pPr>
      <w:r>
        <w:rPr>
          <w:rFonts w:ascii="Arial" w:hAnsi="Arial" w:cs="Arial"/>
        </w:rPr>
        <w:t>Applying for a Management Transfer/Direct Let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4F84C739" w14:textId="5D76EE90" w:rsidR="003C33A0" w:rsidRDefault="003C33A0" w:rsidP="008B4AC5">
      <w:pPr>
        <w:rPr>
          <w:rFonts w:ascii="Arial" w:hAnsi="Arial" w:cs="Arial"/>
        </w:rPr>
      </w:pPr>
      <w:r>
        <w:rPr>
          <w:rFonts w:ascii="Arial" w:hAnsi="Arial" w:cs="Arial"/>
        </w:rPr>
        <w:t>Refusals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6EDE798" w14:textId="3B983438" w:rsidR="003C33A0" w:rsidRDefault="003C33A0" w:rsidP="008B4AC5">
      <w:pPr>
        <w:rPr>
          <w:rFonts w:ascii="Arial" w:hAnsi="Arial" w:cs="Arial"/>
        </w:rPr>
      </w:pPr>
      <w:r>
        <w:rPr>
          <w:rFonts w:ascii="Arial" w:hAnsi="Arial" w:cs="Arial"/>
        </w:rPr>
        <w:t>Appeals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24146859" w14:textId="40D44B88" w:rsidR="003C33A0" w:rsidRDefault="003C33A0" w:rsidP="008B4AC5">
      <w:pPr>
        <w:rPr>
          <w:rFonts w:ascii="Arial" w:hAnsi="Arial" w:cs="Arial"/>
        </w:rPr>
      </w:pPr>
      <w:r>
        <w:rPr>
          <w:rFonts w:ascii="Arial" w:hAnsi="Arial" w:cs="Arial"/>
        </w:rPr>
        <w:t>Reviews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28D34A39" w14:textId="2FCABFB2" w:rsidR="008B4AC5" w:rsidRPr="0083307E" w:rsidRDefault="008B4AC5" w:rsidP="008B4AC5">
      <w:pPr>
        <w:rPr>
          <w:rFonts w:ascii="Arial" w:hAnsi="Arial" w:cs="Arial"/>
        </w:rPr>
      </w:pPr>
      <w:r w:rsidRPr="0083307E">
        <w:rPr>
          <w:rFonts w:ascii="Arial" w:hAnsi="Arial" w:cs="Arial"/>
        </w:rPr>
        <w:t xml:space="preserve">Regulation         </w:t>
      </w:r>
      <w:r w:rsidRPr="0083307E">
        <w:rPr>
          <w:rFonts w:ascii="Arial" w:hAnsi="Arial" w:cs="Arial"/>
        </w:rPr>
        <w:tab/>
      </w:r>
      <w:r w:rsidRPr="0083307E">
        <w:rPr>
          <w:rFonts w:ascii="Arial" w:hAnsi="Arial" w:cs="Arial"/>
        </w:rPr>
        <w:tab/>
      </w:r>
      <w:r w:rsidRPr="0083307E">
        <w:rPr>
          <w:rFonts w:ascii="Arial" w:hAnsi="Arial" w:cs="Arial"/>
        </w:rPr>
        <w:tab/>
        <w:t xml:space="preserve">        </w:t>
      </w:r>
      <w:r w:rsidRPr="0083307E">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t>9</w:t>
      </w:r>
    </w:p>
    <w:p w14:paraId="742E4A8F" w14:textId="549B13C0" w:rsidR="008B4AC5" w:rsidRPr="0083307E" w:rsidRDefault="008B4AC5" w:rsidP="008B4AC5">
      <w:pPr>
        <w:rPr>
          <w:rFonts w:ascii="Arial" w:hAnsi="Arial" w:cs="Arial"/>
        </w:rPr>
      </w:pPr>
      <w:r w:rsidRPr="0083307E">
        <w:rPr>
          <w:rFonts w:ascii="Arial" w:hAnsi="Arial" w:cs="Arial"/>
        </w:rPr>
        <w:t xml:space="preserve">Communication </w:t>
      </w:r>
      <w:r w:rsidRPr="0083307E">
        <w:rPr>
          <w:rFonts w:ascii="Arial" w:hAnsi="Arial" w:cs="Arial"/>
        </w:rPr>
        <w:tab/>
        <w:t xml:space="preserve">        </w:t>
      </w:r>
      <w:r w:rsidRPr="0083307E">
        <w:rPr>
          <w:rFonts w:ascii="Arial" w:hAnsi="Arial" w:cs="Arial"/>
        </w:rPr>
        <w:tab/>
      </w:r>
      <w:r w:rsidRPr="0083307E">
        <w:rPr>
          <w:rFonts w:ascii="Arial" w:hAnsi="Arial" w:cs="Arial"/>
        </w:rPr>
        <w:tab/>
        <w:t xml:space="preserve"> </w:t>
      </w:r>
      <w:r w:rsidRPr="0083307E">
        <w:rPr>
          <w:rFonts w:ascii="Arial" w:hAnsi="Arial" w:cs="Arial"/>
        </w:rPr>
        <w:tab/>
      </w:r>
      <w:r w:rsidRPr="0083307E">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r>
      <w:r w:rsidR="003C33A0">
        <w:rPr>
          <w:rFonts w:ascii="Arial" w:hAnsi="Arial" w:cs="Arial"/>
        </w:rPr>
        <w:tab/>
        <w:t>10</w:t>
      </w:r>
    </w:p>
    <w:p w14:paraId="29B2FAEF" w14:textId="77777777" w:rsidR="00521C44" w:rsidRPr="0083307E" w:rsidRDefault="00521C44" w:rsidP="00521C44">
      <w:pPr>
        <w:rPr>
          <w:rFonts w:ascii="Arial" w:hAnsi="Arial" w:cs="Arial"/>
        </w:rPr>
      </w:pPr>
    </w:p>
    <w:p w14:paraId="1D1E9482" w14:textId="77777777"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777777" w:rsidR="00521C44" w:rsidRPr="0083307E" w:rsidRDefault="00521C44" w:rsidP="00521C44">
      <w:pPr>
        <w:rPr>
          <w:rFonts w:ascii="Arial" w:hAnsi="Arial" w:cs="Arial"/>
        </w:rPr>
      </w:pPr>
    </w:p>
    <w:p w14:paraId="556FD834" w14:textId="77777777"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7777777"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77777777"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06B7AD7C" w14:textId="77777777" w:rsidR="00EF0CA2" w:rsidRPr="0083307E" w:rsidRDefault="00EF0CA2" w:rsidP="00521C44">
      <w:pPr>
        <w:rPr>
          <w:rFonts w:ascii="Arial" w:hAnsi="Arial" w:cs="Arial"/>
          <w:b/>
          <w:bCs/>
          <w:sz w:val="24"/>
          <w:szCs w:val="24"/>
        </w:rPr>
      </w:pPr>
    </w:p>
    <w:p w14:paraId="1031AB6E" w14:textId="77777777" w:rsidR="00EF0CA2" w:rsidRPr="0083307E" w:rsidRDefault="00EF0CA2" w:rsidP="00521C44">
      <w:pPr>
        <w:rPr>
          <w:rFonts w:ascii="Arial" w:hAnsi="Arial" w:cs="Arial"/>
          <w:b/>
          <w:bCs/>
          <w:sz w:val="24"/>
          <w:szCs w:val="24"/>
        </w:rPr>
      </w:pPr>
    </w:p>
    <w:p w14:paraId="419988BB" w14:textId="77777777" w:rsidR="00EF0CA2" w:rsidRPr="0083307E" w:rsidRDefault="00EF0CA2" w:rsidP="00521C44">
      <w:pPr>
        <w:rPr>
          <w:rFonts w:ascii="Arial" w:hAnsi="Arial" w:cs="Arial"/>
          <w:b/>
          <w:bCs/>
          <w:sz w:val="24"/>
          <w:szCs w:val="24"/>
        </w:rPr>
      </w:pPr>
    </w:p>
    <w:p w14:paraId="5B0EBFC0" w14:textId="77777777" w:rsidR="00EF0CA2" w:rsidRPr="0083307E" w:rsidRDefault="00EF0CA2" w:rsidP="00521C44">
      <w:pPr>
        <w:rPr>
          <w:rFonts w:ascii="Arial" w:hAnsi="Arial" w:cs="Arial"/>
          <w:b/>
          <w:bCs/>
          <w:sz w:val="24"/>
          <w:szCs w:val="24"/>
        </w:rPr>
      </w:pPr>
    </w:p>
    <w:p w14:paraId="0AB23E2D" w14:textId="77777777" w:rsidR="00EF0CA2" w:rsidRPr="0083307E" w:rsidRDefault="00EF0CA2" w:rsidP="00521C44">
      <w:pPr>
        <w:rPr>
          <w:rFonts w:ascii="Arial" w:hAnsi="Arial" w:cs="Arial"/>
          <w:b/>
          <w:bCs/>
          <w:sz w:val="24"/>
          <w:szCs w:val="24"/>
        </w:rPr>
      </w:pPr>
    </w:p>
    <w:p w14:paraId="141A070F" w14:textId="77777777" w:rsidR="00EF0CA2" w:rsidRPr="0083307E" w:rsidRDefault="00EF0CA2" w:rsidP="00521C44">
      <w:pPr>
        <w:rPr>
          <w:rFonts w:ascii="Arial" w:hAnsi="Arial" w:cs="Arial"/>
          <w:b/>
          <w:bCs/>
          <w:sz w:val="24"/>
          <w:szCs w:val="24"/>
        </w:rPr>
      </w:pPr>
    </w:p>
    <w:p w14:paraId="62B42148" w14:textId="77777777" w:rsidR="00EF0CA2" w:rsidRDefault="00EF0CA2" w:rsidP="00521C44">
      <w:pPr>
        <w:rPr>
          <w:rFonts w:ascii="Arial" w:hAnsi="Arial" w:cs="Arial"/>
          <w:b/>
          <w:bCs/>
          <w:sz w:val="24"/>
          <w:szCs w:val="24"/>
        </w:rPr>
      </w:pPr>
    </w:p>
    <w:p w14:paraId="387B0763" w14:textId="77777777" w:rsidR="00F965AF" w:rsidRDefault="00F965AF" w:rsidP="00521C44">
      <w:pPr>
        <w:rPr>
          <w:rFonts w:ascii="Arial" w:hAnsi="Arial" w:cs="Arial"/>
          <w:b/>
          <w:bCs/>
          <w:sz w:val="24"/>
          <w:szCs w:val="24"/>
        </w:rPr>
      </w:pPr>
    </w:p>
    <w:p w14:paraId="75D823ED" w14:textId="77777777" w:rsidR="00F965AF" w:rsidRDefault="00F965AF" w:rsidP="00521C44">
      <w:pPr>
        <w:rPr>
          <w:rFonts w:ascii="Arial" w:hAnsi="Arial" w:cs="Arial"/>
          <w:b/>
          <w:bCs/>
          <w:sz w:val="24"/>
          <w:szCs w:val="24"/>
        </w:rPr>
      </w:pPr>
    </w:p>
    <w:p w14:paraId="794E81A4" w14:textId="77777777" w:rsidR="003C33A0" w:rsidRDefault="003C33A0" w:rsidP="00521C44">
      <w:pPr>
        <w:rPr>
          <w:rFonts w:ascii="Arial" w:hAnsi="Arial" w:cs="Arial"/>
          <w:b/>
          <w:bCs/>
          <w:sz w:val="24"/>
          <w:szCs w:val="24"/>
        </w:rPr>
      </w:pPr>
    </w:p>
    <w:p w14:paraId="7AC8454B" w14:textId="77777777" w:rsidR="00A90DDB" w:rsidRPr="00F663D2" w:rsidRDefault="00A90DDB" w:rsidP="00A90DDB">
      <w:pPr>
        <w:rPr>
          <w:rFonts w:ascii="Arial" w:hAnsi="Arial" w:cs="Arial"/>
          <w:sz w:val="20"/>
          <w:szCs w:val="20"/>
        </w:rPr>
      </w:pPr>
    </w:p>
    <w:p w14:paraId="45CC8244" w14:textId="49F61EF5" w:rsidR="00F965AF" w:rsidRPr="00F965AF" w:rsidRDefault="00A90DDB" w:rsidP="00F965AF">
      <w:pPr>
        <w:pStyle w:val="Level1"/>
        <w:keepNext/>
        <w:numPr>
          <w:ilvl w:val="0"/>
          <w:numId w:val="5"/>
        </w:numPr>
        <w:ind w:left="426" w:hanging="710"/>
        <w:rPr>
          <w:rStyle w:val="Level1asheadingtext"/>
          <w:b w:val="0"/>
          <w:sz w:val="22"/>
        </w:rPr>
      </w:pPr>
      <w:r w:rsidRPr="005023F9">
        <w:rPr>
          <w:rStyle w:val="Level1asheadingtext"/>
          <w:sz w:val="22"/>
        </w:rPr>
        <w:lastRenderedPageBreak/>
        <w:t>Introduction</w:t>
      </w:r>
      <w:r w:rsidR="00F965AF">
        <w:rPr>
          <w:rStyle w:val="Level1asheadingtext"/>
          <w:sz w:val="22"/>
        </w:rPr>
        <w:t xml:space="preserve"> and</w:t>
      </w:r>
      <w:r w:rsidRPr="005023F9">
        <w:rPr>
          <w:rStyle w:val="Level1asheadingtext"/>
          <w:sz w:val="22"/>
        </w:rPr>
        <w:t xml:space="preserve"> policy</w:t>
      </w:r>
      <w:r w:rsidR="00F965AF">
        <w:rPr>
          <w:rStyle w:val="Level1asheadingtext"/>
          <w:sz w:val="22"/>
        </w:rPr>
        <w:t xml:space="preserve"> purpose</w:t>
      </w:r>
    </w:p>
    <w:p w14:paraId="664C0F6B" w14:textId="77777777" w:rsidR="00F965AF" w:rsidRDefault="00F965AF" w:rsidP="00F965AF">
      <w:pPr>
        <w:pStyle w:val="Level2"/>
        <w:rPr>
          <w:sz w:val="22"/>
          <w:szCs w:val="24"/>
        </w:rPr>
      </w:pPr>
      <w:r w:rsidRPr="00F965AF">
        <w:rPr>
          <w:sz w:val="22"/>
          <w:szCs w:val="24"/>
        </w:rPr>
        <w:t xml:space="preserve">This policy outlines our approach to management transfers (also called management moves) for our social tenants who need an urgent move. It also discusses how we support tenants who wish to downsize from properties that they are under-occupying. It sets out our eligibility criteria about who can apply, how priority is awarded, and our matching standards. </w:t>
      </w:r>
    </w:p>
    <w:p w14:paraId="11E226E9" w14:textId="77777777" w:rsidR="00F965AF" w:rsidRPr="00F965AF" w:rsidRDefault="00F965AF" w:rsidP="00F965AF">
      <w:pPr>
        <w:pStyle w:val="Level2"/>
        <w:rPr>
          <w:sz w:val="22"/>
          <w:szCs w:val="24"/>
        </w:rPr>
      </w:pPr>
      <w:r w:rsidRPr="00F965AF">
        <w:rPr>
          <w:sz w:val="22"/>
        </w:rPr>
        <w:t xml:space="preserve">This Policy does not relate to temporary moves, or moves associated with major works or regeneration, these types of moves will be covered under the Decant Policy. </w:t>
      </w:r>
    </w:p>
    <w:p w14:paraId="72A6CF58" w14:textId="77777777" w:rsidR="00F965AF" w:rsidRPr="00F965AF" w:rsidRDefault="00F965AF" w:rsidP="00F965AF">
      <w:pPr>
        <w:pStyle w:val="Level2"/>
        <w:rPr>
          <w:sz w:val="22"/>
          <w:szCs w:val="24"/>
        </w:rPr>
      </w:pPr>
      <w:r w:rsidRPr="00F965AF">
        <w:rPr>
          <w:sz w:val="22"/>
        </w:rPr>
        <w:t xml:space="preserve">The aim of the policy is to ensure allocations are fair and transparent, and all priority transfers are undertaken as efficiently as possible in the interests of our residents, whilst making best use of stock and meeting West Hent Housing Association’s strategic needs. </w:t>
      </w:r>
    </w:p>
    <w:p w14:paraId="09875F4D" w14:textId="77777777" w:rsidR="00F965AF" w:rsidRPr="00F965AF" w:rsidRDefault="00F965AF" w:rsidP="00F965AF">
      <w:pPr>
        <w:pStyle w:val="Level2"/>
        <w:rPr>
          <w:sz w:val="22"/>
          <w:szCs w:val="24"/>
        </w:rPr>
      </w:pPr>
      <w:r w:rsidRPr="00F965AF">
        <w:rPr>
          <w:sz w:val="22"/>
        </w:rPr>
        <w:t xml:space="preserve">The vast majority of customers who move will do so by bidding on </w:t>
      </w:r>
      <w:hyperlink r:id="rId12" w:history="1">
        <w:r w:rsidRPr="00F965AF">
          <w:rPr>
            <w:rStyle w:val="Hyperlink"/>
            <w:sz w:val="22"/>
          </w:rPr>
          <w:t xml:space="preserve">Kent </w:t>
        </w:r>
        <w:proofErr w:type="spellStart"/>
        <w:r w:rsidRPr="00F965AF">
          <w:rPr>
            <w:rStyle w:val="Hyperlink"/>
            <w:sz w:val="22"/>
          </w:rPr>
          <w:t>Homechoice</w:t>
        </w:r>
        <w:proofErr w:type="spellEnd"/>
      </w:hyperlink>
      <w:r w:rsidRPr="00F965AF">
        <w:rPr>
          <w:sz w:val="22"/>
        </w:rPr>
        <w:t xml:space="preserve">, a choice-based lettings system covering all of Kent and Medway. By accessing </w:t>
      </w:r>
      <w:proofErr w:type="spellStart"/>
      <w:r w:rsidRPr="00F965AF">
        <w:rPr>
          <w:sz w:val="22"/>
        </w:rPr>
        <w:t>Homechoice</w:t>
      </w:r>
      <w:proofErr w:type="spellEnd"/>
      <w:r w:rsidRPr="00F965AF">
        <w:rPr>
          <w:sz w:val="22"/>
        </w:rPr>
        <w:t xml:space="preserve"> customers have access to all housing stock within their eligible Local Authority area.</w:t>
      </w:r>
    </w:p>
    <w:p w14:paraId="3EEEBC47" w14:textId="7416B35B" w:rsidR="00F965AF" w:rsidRPr="00F965AF" w:rsidRDefault="00F965AF" w:rsidP="00F965AF">
      <w:pPr>
        <w:pStyle w:val="Level2"/>
        <w:rPr>
          <w:sz w:val="22"/>
          <w:szCs w:val="24"/>
        </w:rPr>
      </w:pPr>
      <w:r w:rsidRPr="00F965AF">
        <w:rPr>
          <w:sz w:val="22"/>
        </w:rPr>
        <w:t>The policy aims to:</w:t>
      </w:r>
    </w:p>
    <w:p w14:paraId="67B9B4E0" w14:textId="77777777" w:rsidR="00F965AF" w:rsidRDefault="00F965AF" w:rsidP="00F965AF">
      <w:pPr>
        <w:pStyle w:val="BodyText"/>
        <w:numPr>
          <w:ilvl w:val="0"/>
          <w:numId w:val="8"/>
        </w:numPr>
        <w:rPr>
          <w:rFonts w:ascii="Arial" w:hAnsi="Arial" w:cs="Arial"/>
          <w:sz w:val="22"/>
          <w:szCs w:val="22"/>
        </w:rPr>
      </w:pPr>
      <w:r w:rsidRPr="00021E1F">
        <w:rPr>
          <w:rFonts w:ascii="Arial" w:hAnsi="Arial" w:cs="Arial"/>
          <w:sz w:val="22"/>
          <w:szCs w:val="22"/>
        </w:rPr>
        <w:t>provide residents and staff with clear information on the requirements for a Management Transfer, and</w:t>
      </w:r>
      <w:r>
        <w:rPr>
          <w:rFonts w:ascii="Arial" w:hAnsi="Arial" w:cs="Arial"/>
          <w:sz w:val="22"/>
          <w:szCs w:val="22"/>
        </w:rPr>
        <w:t xml:space="preserve">/or </w:t>
      </w:r>
      <w:r w:rsidRPr="00021E1F">
        <w:rPr>
          <w:rFonts w:ascii="Arial" w:hAnsi="Arial" w:cs="Arial"/>
          <w:sz w:val="22"/>
          <w:szCs w:val="22"/>
        </w:rPr>
        <w:t>Direct Let</w:t>
      </w:r>
      <w:r>
        <w:rPr>
          <w:rFonts w:ascii="Arial" w:hAnsi="Arial" w:cs="Arial"/>
          <w:sz w:val="22"/>
          <w:szCs w:val="22"/>
        </w:rPr>
        <w:t>.</w:t>
      </w:r>
    </w:p>
    <w:p w14:paraId="7D0F70AA" w14:textId="77777777" w:rsidR="00F965AF" w:rsidRDefault="00F965AF" w:rsidP="00F965AF">
      <w:pPr>
        <w:pStyle w:val="BodyText"/>
        <w:numPr>
          <w:ilvl w:val="0"/>
          <w:numId w:val="8"/>
        </w:numPr>
        <w:rPr>
          <w:rFonts w:ascii="Arial" w:hAnsi="Arial" w:cs="Arial"/>
          <w:sz w:val="22"/>
          <w:szCs w:val="22"/>
        </w:rPr>
      </w:pPr>
      <w:r w:rsidRPr="00A21EDB">
        <w:rPr>
          <w:rFonts w:ascii="Arial" w:hAnsi="Arial" w:cs="Arial"/>
          <w:sz w:val="22"/>
          <w:szCs w:val="22"/>
        </w:rPr>
        <w:t xml:space="preserve">set out the circumstances for approving or refusing an application for a Management Transfer </w:t>
      </w:r>
      <w:r>
        <w:rPr>
          <w:rFonts w:ascii="Arial" w:hAnsi="Arial" w:cs="Arial"/>
          <w:sz w:val="22"/>
          <w:szCs w:val="22"/>
        </w:rPr>
        <w:t>and/</w:t>
      </w:r>
      <w:r w:rsidRPr="00A21EDB">
        <w:rPr>
          <w:rFonts w:ascii="Arial" w:hAnsi="Arial" w:cs="Arial"/>
          <w:sz w:val="22"/>
          <w:szCs w:val="22"/>
        </w:rPr>
        <w:t>or a Direct Let.</w:t>
      </w:r>
    </w:p>
    <w:p w14:paraId="1D6072CE" w14:textId="77777777" w:rsidR="00F965AF" w:rsidRDefault="00F965AF" w:rsidP="00F965AF">
      <w:pPr>
        <w:pStyle w:val="BodyText"/>
        <w:rPr>
          <w:rFonts w:ascii="Arial" w:hAnsi="Arial" w:cs="Arial"/>
          <w:sz w:val="22"/>
          <w:szCs w:val="22"/>
        </w:rPr>
      </w:pPr>
    </w:p>
    <w:p w14:paraId="69BB7776" w14:textId="45367661" w:rsidR="0053134E" w:rsidRPr="00F965AF" w:rsidRDefault="00F965AF" w:rsidP="00F965AF">
      <w:pPr>
        <w:pStyle w:val="Level2"/>
        <w:rPr>
          <w:sz w:val="22"/>
          <w:szCs w:val="24"/>
        </w:rPr>
      </w:pPr>
      <w:r w:rsidRPr="00F965AF">
        <w:rPr>
          <w:sz w:val="22"/>
          <w:szCs w:val="24"/>
        </w:rPr>
        <w:t>This policy also explains how we may prioritize certain types of under-occupying household who wish to move to a smaller property within our internal transfers. This enables our larger homes to be allocated to more suitably sized households. This helps us to use our housing stock in the most effective way to meet housing needs within our communities.</w:t>
      </w:r>
    </w:p>
    <w:p w14:paraId="0581E65F" w14:textId="77777777" w:rsidR="001B3EE0" w:rsidRPr="001B3EE0" w:rsidRDefault="001B3EE0" w:rsidP="001B3EE0">
      <w:pPr>
        <w:pStyle w:val="Level1"/>
        <w:keepNext/>
        <w:numPr>
          <w:ilvl w:val="0"/>
          <w:numId w:val="5"/>
        </w:numPr>
        <w:ind w:left="426" w:hanging="710"/>
        <w:rPr>
          <w:rStyle w:val="Level1asheadingtext"/>
          <w:b w:val="0"/>
          <w:sz w:val="22"/>
        </w:rPr>
      </w:pPr>
      <w:r w:rsidRPr="001B3EE0">
        <w:rPr>
          <w:rStyle w:val="Level1asheadingtext"/>
          <w:sz w:val="22"/>
        </w:rPr>
        <w:t xml:space="preserve">Policy Statement  </w:t>
      </w:r>
    </w:p>
    <w:p w14:paraId="5055C8C7" w14:textId="64D516A3" w:rsidR="00F965AF" w:rsidRPr="00F965AF" w:rsidRDefault="00F965AF" w:rsidP="00F965AF">
      <w:pPr>
        <w:pStyle w:val="Level2"/>
        <w:rPr>
          <w:sz w:val="22"/>
        </w:rPr>
      </w:pPr>
      <w:r w:rsidRPr="00F965AF">
        <w:rPr>
          <w:sz w:val="22"/>
        </w:rPr>
        <w:t xml:space="preserve">West Kent understands that there are situations whereby a tenant needs to move urgently due to a risk to themselves and or their family. </w:t>
      </w:r>
    </w:p>
    <w:p w14:paraId="6FF40452" w14:textId="1330B05A" w:rsidR="00F965AF" w:rsidRPr="00F965AF" w:rsidRDefault="00F965AF" w:rsidP="00F965AF">
      <w:pPr>
        <w:pStyle w:val="Level2"/>
        <w:rPr>
          <w:sz w:val="22"/>
        </w:rPr>
      </w:pPr>
      <w:r w:rsidRPr="00F965AF">
        <w:rPr>
          <w:sz w:val="22"/>
        </w:rPr>
        <w:t>Management Transfer may be used to ensure under-occupying residents can be assisted to move into smaller accommodation, which can help the outgoing customer reduce their overhead spend (such as rent, council tax and utility bills), while securing a home for a larger family who have more need of the larger home.</w:t>
      </w:r>
    </w:p>
    <w:p w14:paraId="423AEFCC" w14:textId="7F56BB5E" w:rsidR="00955A8E" w:rsidRDefault="00F965AF" w:rsidP="00F965AF">
      <w:pPr>
        <w:pStyle w:val="Level2"/>
        <w:rPr>
          <w:sz w:val="22"/>
        </w:rPr>
      </w:pPr>
      <w:r w:rsidRPr="00F965AF">
        <w:rPr>
          <w:sz w:val="22"/>
        </w:rPr>
        <w:t>In addition, we may on rare occasions use our discretion to move someone who is living with complex tenancy management issues of a serious nature. We will prioritise moving people in such circumstances with a focus on finding a safe a secure environment for the family to live.</w:t>
      </w:r>
    </w:p>
    <w:p w14:paraId="64EF9971" w14:textId="70F5FAB2" w:rsidR="00955A8E" w:rsidRPr="001B3EE0" w:rsidRDefault="00F965AF" w:rsidP="00F965AF">
      <w:pPr>
        <w:pStyle w:val="Level1"/>
        <w:keepNext/>
        <w:numPr>
          <w:ilvl w:val="0"/>
          <w:numId w:val="0"/>
        </w:numPr>
        <w:rPr>
          <w:rStyle w:val="Level1asheadingtext"/>
          <w:b w:val="0"/>
          <w:sz w:val="22"/>
        </w:rPr>
      </w:pPr>
      <w:r>
        <w:rPr>
          <w:rStyle w:val="Level1asheadingtext"/>
          <w:sz w:val="22"/>
        </w:rPr>
        <w:lastRenderedPageBreak/>
        <w:t>3.0 Responsibilities</w:t>
      </w:r>
    </w:p>
    <w:p w14:paraId="0DCDFF20" w14:textId="141B9518" w:rsidR="00F965AF" w:rsidRPr="00F965AF" w:rsidRDefault="003C33A0" w:rsidP="003C33A0">
      <w:pPr>
        <w:pStyle w:val="Level2"/>
        <w:numPr>
          <w:ilvl w:val="0"/>
          <w:numId w:val="0"/>
        </w:numPr>
        <w:ind w:left="992" w:hanging="992"/>
        <w:rPr>
          <w:sz w:val="22"/>
        </w:rPr>
      </w:pPr>
      <w:r>
        <w:rPr>
          <w:sz w:val="22"/>
        </w:rPr>
        <w:t xml:space="preserve">3.1 </w:t>
      </w:r>
      <w:r w:rsidR="00F965AF" w:rsidRPr="00F965AF">
        <w:rPr>
          <w:sz w:val="22"/>
        </w:rPr>
        <w:t>West Kent will assess each application for a Management Transfer or Direct Let in line with this policy and in conjunction with the following policies:</w:t>
      </w:r>
    </w:p>
    <w:p w14:paraId="32C134AF" w14:textId="77777777" w:rsidR="00F965AF" w:rsidRPr="00F965AF" w:rsidRDefault="00F965AF" w:rsidP="00F965AF">
      <w:pPr>
        <w:pStyle w:val="Level2"/>
        <w:numPr>
          <w:ilvl w:val="0"/>
          <w:numId w:val="9"/>
        </w:numPr>
        <w:rPr>
          <w:sz w:val="22"/>
        </w:rPr>
      </w:pPr>
      <w:r w:rsidRPr="00F965AF">
        <w:rPr>
          <w:sz w:val="22"/>
        </w:rPr>
        <w:t>Housing Options Policy</w:t>
      </w:r>
    </w:p>
    <w:p w14:paraId="390EF10C" w14:textId="77777777" w:rsidR="00F965AF" w:rsidRPr="00F965AF" w:rsidRDefault="00F965AF" w:rsidP="00F965AF">
      <w:pPr>
        <w:pStyle w:val="Level2"/>
        <w:numPr>
          <w:ilvl w:val="0"/>
          <w:numId w:val="9"/>
        </w:numPr>
        <w:rPr>
          <w:sz w:val="22"/>
        </w:rPr>
      </w:pPr>
      <w:r w:rsidRPr="00F965AF">
        <w:rPr>
          <w:sz w:val="22"/>
        </w:rPr>
        <w:t>Community Safety Policy</w:t>
      </w:r>
    </w:p>
    <w:p w14:paraId="3BF2E865" w14:textId="355455B0" w:rsidR="00F965AF" w:rsidRPr="00F965AF" w:rsidRDefault="00F965AF" w:rsidP="00F965AF">
      <w:pPr>
        <w:pStyle w:val="Level2"/>
        <w:numPr>
          <w:ilvl w:val="0"/>
          <w:numId w:val="9"/>
        </w:numPr>
        <w:rPr>
          <w:sz w:val="22"/>
        </w:rPr>
      </w:pPr>
      <w:r w:rsidRPr="00F965AF">
        <w:rPr>
          <w:sz w:val="22"/>
        </w:rPr>
        <w:t>Domestic Abuse Policy</w:t>
      </w:r>
    </w:p>
    <w:p w14:paraId="19F06FE0" w14:textId="7E6BA1AA" w:rsidR="00F965AF" w:rsidRPr="00F965AF" w:rsidRDefault="003C33A0" w:rsidP="003C33A0">
      <w:pPr>
        <w:pStyle w:val="Level2"/>
        <w:numPr>
          <w:ilvl w:val="0"/>
          <w:numId w:val="0"/>
        </w:numPr>
        <w:ind w:left="992" w:hanging="992"/>
        <w:rPr>
          <w:sz w:val="22"/>
        </w:rPr>
      </w:pPr>
      <w:r>
        <w:rPr>
          <w:sz w:val="22"/>
        </w:rPr>
        <w:t xml:space="preserve">3.2 </w:t>
      </w:r>
      <w:r w:rsidR="00F965AF" w:rsidRPr="00F965AF">
        <w:rPr>
          <w:sz w:val="22"/>
        </w:rPr>
        <w:t>West Kent’s decision to approve or decline a Management Transfer and/or Direct Let will be made in writing and if the decision is to decline, we will outline the reasons for the refusal</w:t>
      </w:r>
      <w:r w:rsidR="00F965AF">
        <w:rPr>
          <w:sz w:val="22"/>
        </w:rPr>
        <w:t>.</w:t>
      </w:r>
    </w:p>
    <w:p w14:paraId="3800A33E" w14:textId="4EAB044B" w:rsidR="00F965AF" w:rsidRPr="00F965AF" w:rsidRDefault="003C33A0" w:rsidP="003C33A0">
      <w:pPr>
        <w:pStyle w:val="Level2"/>
        <w:numPr>
          <w:ilvl w:val="0"/>
          <w:numId w:val="0"/>
        </w:numPr>
        <w:ind w:left="992" w:hanging="992"/>
        <w:rPr>
          <w:sz w:val="22"/>
        </w:rPr>
      </w:pPr>
      <w:r>
        <w:rPr>
          <w:sz w:val="22"/>
        </w:rPr>
        <w:t xml:space="preserve">3.3 </w:t>
      </w:r>
      <w:r w:rsidR="00F965AF" w:rsidRPr="00F965AF">
        <w:rPr>
          <w:sz w:val="22"/>
        </w:rPr>
        <w:t xml:space="preserve">West Kent will liaise with external agencies to establish the facts and make an informed decision about the best course of action in each individual case to reduce the risk of harm to tenants and their families. </w:t>
      </w:r>
    </w:p>
    <w:p w14:paraId="3C7B6CCD" w14:textId="300BB927" w:rsidR="00955A8E" w:rsidRPr="00955A8E" w:rsidRDefault="00955A8E" w:rsidP="00F965AF">
      <w:pPr>
        <w:pStyle w:val="Level2"/>
        <w:numPr>
          <w:ilvl w:val="0"/>
          <w:numId w:val="0"/>
        </w:numPr>
        <w:rPr>
          <w:sz w:val="22"/>
        </w:rPr>
      </w:pPr>
    </w:p>
    <w:p w14:paraId="64EC01EB" w14:textId="09FFDF8B" w:rsidR="00955A8E" w:rsidRPr="00955A8E" w:rsidRDefault="00F965AF" w:rsidP="00F965AF">
      <w:pPr>
        <w:pStyle w:val="Level1"/>
        <w:keepNext/>
        <w:numPr>
          <w:ilvl w:val="0"/>
          <w:numId w:val="0"/>
        </w:numPr>
        <w:spacing w:after="0"/>
        <w:ind w:left="992" w:hanging="992"/>
        <w:rPr>
          <w:rStyle w:val="Level1asheadingtext"/>
          <w:b w:val="0"/>
          <w:sz w:val="22"/>
        </w:rPr>
      </w:pPr>
      <w:r>
        <w:rPr>
          <w:rStyle w:val="Level1asheadingtext"/>
          <w:sz w:val="22"/>
        </w:rPr>
        <w:t>4.0 Definitions</w:t>
      </w:r>
    </w:p>
    <w:p w14:paraId="38815234" w14:textId="77777777" w:rsidR="00955A8E" w:rsidRPr="001B3EE0" w:rsidRDefault="00955A8E" w:rsidP="00955A8E">
      <w:pPr>
        <w:pStyle w:val="Level1"/>
        <w:keepNext/>
        <w:numPr>
          <w:ilvl w:val="0"/>
          <w:numId w:val="0"/>
        </w:numPr>
        <w:spacing w:after="0"/>
        <w:ind w:left="425"/>
        <w:rPr>
          <w:rStyle w:val="Level1asheadingtext"/>
          <w:b w:val="0"/>
          <w:sz w:val="22"/>
        </w:rPr>
      </w:pPr>
    </w:p>
    <w:p w14:paraId="55B98D85" w14:textId="088FC7F9" w:rsidR="00F965AF" w:rsidRDefault="00F965AF" w:rsidP="00F965AF">
      <w:pPr>
        <w:rPr>
          <w:rFonts w:ascii="Arial" w:hAnsi="Arial" w:cs="Arial"/>
        </w:rPr>
      </w:pPr>
      <w:r>
        <w:rPr>
          <w:rFonts w:ascii="Arial" w:hAnsi="Arial" w:cs="Arial"/>
        </w:rPr>
        <w:t xml:space="preserve">4.1 </w:t>
      </w:r>
      <w:r w:rsidRPr="00A4324D">
        <w:rPr>
          <w:rFonts w:ascii="Arial" w:hAnsi="Arial" w:cs="Arial"/>
        </w:rPr>
        <w:t xml:space="preserve">“Management Transfer” is the umbrella term for all Management Transfers and Direct Lets.  They are broadly interchangeable terms, </w:t>
      </w:r>
      <w:r>
        <w:rPr>
          <w:rFonts w:ascii="Arial" w:hAnsi="Arial" w:cs="Arial"/>
        </w:rPr>
        <w:t xml:space="preserve">with a great deal of </w:t>
      </w:r>
      <w:r w:rsidRPr="00A4324D">
        <w:rPr>
          <w:rFonts w:ascii="Arial" w:hAnsi="Arial" w:cs="Arial"/>
        </w:rPr>
        <w:t xml:space="preserve">overlap. However, there are some differences: </w:t>
      </w:r>
    </w:p>
    <w:p w14:paraId="53C19E33" w14:textId="2846678F" w:rsidR="00F965AF" w:rsidRDefault="00F965AF" w:rsidP="00F965AF">
      <w:pPr>
        <w:rPr>
          <w:rFonts w:ascii="Arial" w:hAnsi="Arial" w:cs="Arial"/>
        </w:rPr>
      </w:pPr>
      <w:r>
        <w:rPr>
          <w:rFonts w:ascii="Arial" w:hAnsi="Arial" w:cs="Arial"/>
        </w:rPr>
        <w:t xml:space="preserve">4.2 The sole aim of Management Transfer/Direct Let is to move someone quickly. </w:t>
      </w:r>
      <w:r w:rsidRPr="00A4324D">
        <w:rPr>
          <w:rFonts w:ascii="Arial" w:hAnsi="Arial" w:cs="Arial"/>
        </w:rPr>
        <w:t>A Management Transfer may or may not result</w:t>
      </w:r>
      <w:r>
        <w:rPr>
          <w:rFonts w:ascii="Arial" w:hAnsi="Arial" w:cs="Arial"/>
        </w:rPr>
        <w:t xml:space="preserve"> in</w:t>
      </w:r>
      <w:r w:rsidRPr="00A4324D">
        <w:rPr>
          <w:rFonts w:ascii="Arial" w:hAnsi="Arial" w:cs="Arial"/>
        </w:rPr>
        <w:t xml:space="preserve"> a Direct Let, depending on what option will provide the best chance of moving for the customer and their family. Every customer who has an agreed Management Transfer status will be eligible for additional support</w:t>
      </w:r>
      <w:r>
        <w:rPr>
          <w:rFonts w:ascii="Arial" w:hAnsi="Arial" w:cs="Arial"/>
        </w:rPr>
        <w:t xml:space="preserve"> to move</w:t>
      </w:r>
      <w:r w:rsidRPr="00A4324D">
        <w:rPr>
          <w:rFonts w:ascii="Arial" w:hAnsi="Arial" w:cs="Arial"/>
        </w:rPr>
        <w:t xml:space="preserve">, and we will seek </w:t>
      </w:r>
      <w:r>
        <w:rPr>
          <w:rFonts w:ascii="Arial" w:hAnsi="Arial" w:cs="Arial"/>
        </w:rPr>
        <w:t>to find a suitable home from our own stock in these cases</w:t>
      </w:r>
      <w:r w:rsidRPr="00A4324D">
        <w:rPr>
          <w:rFonts w:ascii="Arial" w:hAnsi="Arial" w:cs="Arial"/>
        </w:rPr>
        <w:t>.</w:t>
      </w:r>
      <w:r>
        <w:rPr>
          <w:rFonts w:ascii="Arial" w:hAnsi="Arial" w:cs="Arial"/>
        </w:rPr>
        <w:t xml:space="preserve"> We will also liaise directly with the Local Authority concerned, to seek a solution. This means that for </w:t>
      </w:r>
      <w:r w:rsidRPr="00A4324D">
        <w:rPr>
          <w:rFonts w:ascii="Arial" w:hAnsi="Arial" w:cs="Arial"/>
        </w:rPr>
        <w:t>some households their actual move will be via the Local Authorit</w:t>
      </w:r>
      <w:r>
        <w:rPr>
          <w:rFonts w:ascii="Arial" w:hAnsi="Arial" w:cs="Arial"/>
        </w:rPr>
        <w:t>y</w:t>
      </w:r>
      <w:r w:rsidRPr="00A4324D">
        <w:rPr>
          <w:rFonts w:ascii="Arial" w:hAnsi="Arial" w:cs="Arial"/>
        </w:rPr>
        <w:t xml:space="preserve">, as it </w:t>
      </w:r>
      <w:r>
        <w:rPr>
          <w:rFonts w:ascii="Arial" w:hAnsi="Arial" w:cs="Arial"/>
        </w:rPr>
        <w:t>can be</w:t>
      </w:r>
      <w:r w:rsidRPr="00A4324D">
        <w:rPr>
          <w:rFonts w:ascii="Arial" w:hAnsi="Arial" w:cs="Arial"/>
        </w:rPr>
        <w:t xml:space="preserve"> preferrable t</w:t>
      </w:r>
      <w:r>
        <w:rPr>
          <w:rFonts w:ascii="Arial" w:hAnsi="Arial" w:cs="Arial"/>
        </w:rPr>
        <w:t>o</w:t>
      </w:r>
      <w:r w:rsidRPr="00A4324D">
        <w:rPr>
          <w:rFonts w:ascii="Arial" w:hAnsi="Arial" w:cs="Arial"/>
        </w:rPr>
        <w:t xml:space="preserve"> waiting much longer for a West Kent home.</w:t>
      </w:r>
      <w:r>
        <w:rPr>
          <w:rFonts w:ascii="Arial" w:hAnsi="Arial" w:cs="Arial"/>
        </w:rPr>
        <w:t xml:space="preserve"> This is especially true in areas where West Kent </w:t>
      </w:r>
      <w:proofErr w:type="spellStart"/>
      <w:r>
        <w:rPr>
          <w:rFonts w:ascii="Arial" w:hAnsi="Arial" w:cs="Arial"/>
        </w:rPr>
        <w:t>ahs</w:t>
      </w:r>
      <w:proofErr w:type="spellEnd"/>
      <w:r>
        <w:rPr>
          <w:rFonts w:ascii="Arial" w:hAnsi="Arial" w:cs="Arial"/>
        </w:rPr>
        <w:t xml:space="preserve"> limited suitable stock. </w:t>
      </w:r>
      <w:r w:rsidRPr="00A4324D">
        <w:rPr>
          <w:rFonts w:ascii="Arial" w:hAnsi="Arial" w:cs="Arial"/>
        </w:rPr>
        <w:t xml:space="preserve">      </w:t>
      </w:r>
    </w:p>
    <w:p w14:paraId="46D4EF28" w14:textId="605FBC05" w:rsidR="00F965AF" w:rsidRPr="00F965AF" w:rsidRDefault="00F965AF" w:rsidP="00F965AF">
      <w:pPr>
        <w:rPr>
          <w:rFonts w:ascii="Arial" w:hAnsi="Arial" w:cs="Arial"/>
        </w:rPr>
      </w:pPr>
      <w:r>
        <w:rPr>
          <w:rFonts w:ascii="Arial" w:hAnsi="Arial" w:cs="Arial"/>
        </w:rPr>
        <w:t xml:space="preserve">4.3 Direct Lets can cross Local Authority areas and will sometimes be the preferred option where people are fleeing their current locality, or where we make the decision to help move someone who may have a lower banding status– such as where a family are under-occupying and want to downsize- as the net benefit to the community is that a larger home comes back into usage.    </w:t>
      </w:r>
    </w:p>
    <w:p w14:paraId="71E7B82E" w14:textId="019C2C8D" w:rsidR="00F965AF" w:rsidRPr="002A7760" w:rsidRDefault="00F965AF" w:rsidP="00F965AF">
      <w:pPr>
        <w:rPr>
          <w:rFonts w:ascii="Arial" w:hAnsi="Arial" w:cs="Arial"/>
          <w:b/>
          <w:bCs/>
        </w:rPr>
      </w:pPr>
      <w:r>
        <w:rPr>
          <w:rFonts w:ascii="Arial" w:hAnsi="Arial" w:cs="Arial"/>
          <w:b/>
          <w:bCs/>
        </w:rPr>
        <w:t xml:space="preserve">4.4 </w:t>
      </w:r>
      <w:r w:rsidRPr="002A7760">
        <w:rPr>
          <w:rFonts w:ascii="Arial" w:hAnsi="Arial" w:cs="Arial"/>
          <w:b/>
          <w:bCs/>
        </w:rPr>
        <w:t>Management Transfer:</w:t>
      </w:r>
    </w:p>
    <w:p w14:paraId="6191B711" w14:textId="77777777" w:rsidR="00F965AF" w:rsidRPr="00667256" w:rsidRDefault="00F965AF" w:rsidP="00F965AF">
      <w:pPr>
        <w:pStyle w:val="ListParagraph"/>
        <w:numPr>
          <w:ilvl w:val="0"/>
          <w:numId w:val="12"/>
        </w:numPr>
        <w:spacing w:after="0" w:line="276" w:lineRule="auto"/>
        <w:contextualSpacing w:val="0"/>
        <w:jc w:val="both"/>
      </w:pPr>
      <w:r w:rsidRPr="00667256">
        <w:t xml:space="preserve">A standard Management Transfer is where someone has an urgent need to move, and they require additional assistance to ensure they maximize their chances of moving promptly. In most cases a Tenant will be assisted to gain the highest banding from their Local Authority to move, due to a serious of risk of harm to themselves or a member of their household. </w:t>
      </w:r>
    </w:p>
    <w:p w14:paraId="2E28F8D8" w14:textId="77777777" w:rsidR="00F965AF" w:rsidRDefault="00F965AF" w:rsidP="00F965AF">
      <w:pPr>
        <w:pStyle w:val="ListParagraph"/>
        <w:numPr>
          <w:ilvl w:val="0"/>
          <w:numId w:val="12"/>
        </w:numPr>
        <w:spacing w:after="0" w:line="276" w:lineRule="auto"/>
        <w:contextualSpacing w:val="0"/>
        <w:jc w:val="both"/>
      </w:pPr>
      <w:r w:rsidRPr="00667256">
        <w:lastRenderedPageBreak/>
        <w:t>West Kent’s Allocations team and/or</w:t>
      </w:r>
      <w:r>
        <w:t xml:space="preserve"> </w:t>
      </w:r>
      <w:r w:rsidRPr="00667256">
        <w:t>Community Safety team will liaise with the relevant Local Authority to maximize the household’s banding, by ensuring the customer has all the relevant advice and support required and can satisfy the Local Authority’s banding criteria.</w:t>
      </w:r>
    </w:p>
    <w:p w14:paraId="74DF3EFF" w14:textId="77777777" w:rsidR="00F965AF" w:rsidRDefault="00F965AF" w:rsidP="00F965AF">
      <w:pPr>
        <w:pStyle w:val="ListParagraph"/>
        <w:numPr>
          <w:ilvl w:val="0"/>
          <w:numId w:val="12"/>
        </w:numPr>
        <w:spacing w:after="0" w:line="276" w:lineRule="auto"/>
        <w:contextualSpacing w:val="0"/>
        <w:jc w:val="both"/>
      </w:pPr>
      <w:r w:rsidRPr="00667256">
        <w:t>In most cases, tenants will be required to place bids via the housing register on all suitable properties and will be nominated by the Local Authority if they are successful.</w:t>
      </w:r>
    </w:p>
    <w:p w14:paraId="3380B63F" w14:textId="77777777" w:rsidR="00F965AF" w:rsidRPr="00667256" w:rsidRDefault="00F965AF" w:rsidP="00F965AF">
      <w:pPr>
        <w:pStyle w:val="ListParagraph"/>
        <w:numPr>
          <w:ilvl w:val="0"/>
          <w:numId w:val="12"/>
        </w:numPr>
        <w:spacing w:after="0" w:line="276" w:lineRule="auto"/>
        <w:contextualSpacing w:val="0"/>
        <w:jc w:val="both"/>
      </w:pPr>
      <w:r w:rsidRPr="00667256">
        <w:t xml:space="preserve">Where someone’s </w:t>
      </w:r>
      <w:proofErr w:type="gramStart"/>
      <w:r w:rsidRPr="00667256">
        <w:t>need</w:t>
      </w:r>
      <w:proofErr w:type="gramEnd"/>
      <w:r w:rsidRPr="00667256">
        <w:t xml:space="preserve"> to move is for a safety reason – such a Domestic Abuse, they will likely automatically be entitled to a high banding with the Local Authority – which would mean they would move relatively promptly.</w:t>
      </w:r>
    </w:p>
    <w:p w14:paraId="6BDC613B" w14:textId="77777777" w:rsidR="00F965AF" w:rsidRPr="00667256" w:rsidRDefault="00F965AF" w:rsidP="00F965AF">
      <w:pPr>
        <w:pStyle w:val="ListParagraph"/>
        <w:numPr>
          <w:ilvl w:val="0"/>
          <w:numId w:val="12"/>
        </w:numPr>
        <w:spacing w:after="0" w:line="276" w:lineRule="auto"/>
        <w:contextualSpacing w:val="0"/>
        <w:jc w:val="both"/>
      </w:pPr>
      <w:r w:rsidRPr="00667256">
        <w:t xml:space="preserve">We will simultaneously work to source a suitable home for the customer ourselves and will adopt a 2-pronged approach whereby the customer maximizes their chances of moving. In these cases, if we identify a suitable home, we will notify the Local </w:t>
      </w:r>
      <w:proofErr w:type="gramStart"/>
      <w:r w:rsidRPr="00667256">
        <w:t>Authority, and</w:t>
      </w:r>
      <w:proofErr w:type="gramEnd"/>
      <w:r w:rsidRPr="00667256">
        <w:t xml:space="preserve"> advise them to process the application.   </w:t>
      </w:r>
    </w:p>
    <w:p w14:paraId="008B062E" w14:textId="77777777" w:rsidR="00F965AF" w:rsidRPr="00667256" w:rsidRDefault="00F965AF" w:rsidP="00F965AF">
      <w:pPr>
        <w:pStyle w:val="ListParagraph"/>
        <w:numPr>
          <w:ilvl w:val="0"/>
          <w:numId w:val="12"/>
        </w:numPr>
        <w:spacing w:after="0" w:line="276" w:lineRule="auto"/>
        <w:contextualSpacing w:val="0"/>
        <w:jc w:val="both"/>
      </w:pPr>
      <w:r w:rsidRPr="00667256">
        <w:t xml:space="preserve">It is worth noting that in most cases, moving via the Local Authority is the preferred option for the customer, as they will have access to the properties of all local providers (including West Kent), and access to all new builds in their chosen area, and in some cases will have access to reciprocal agreement – such as the Kent Domestic Abuse Reciprocal programme. </w:t>
      </w:r>
    </w:p>
    <w:p w14:paraId="7078BBFE" w14:textId="77777777" w:rsidR="00F965AF" w:rsidRPr="00F51F37" w:rsidRDefault="00F965AF" w:rsidP="00F965AF">
      <w:pPr>
        <w:rPr>
          <w:rFonts w:ascii="Arial" w:hAnsi="Arial" w:cs="Arial"/>
          <w:sz w:val="24"/>
          <w:szCs w:val="24"/>
        </w:rPr>
      </w:pPr>
    </w:p>
    <w:p w14:paraId="62D102B2" w14:textId="58BA59A1" w:rsidR="00F965AF" w:rsidRPr="00145D68" w:rsidRDefault="003C33A0" w:rsidP="00F965AF">
      <w:pPr>
        <w:rPr>
          <w:rFonts w:cstheme="minorHAnsi"/>
          <w:b/>
          <w:bCs/>
        </w:rPr>
      </w:pPr>
      <w:r>
        <w:rPr>
          <w:rFonts w:ascii="Arial" w:hAnsi="Arial" w:cs="Arial"/>
          <w:b/>
          <w:bCs/>
        </w:rPr>
        <w:t>4</w:t>
      </w:r>
      <w:r w:rsidR="00F965AF">
        <w:rPr>
          <w:rFonts w:ascii="Arial" w:hAnsi="Arial" w:cs="Arial"/>
          <w:b/>
          <w:bCs/>
        </w:rPr>
        <w:t xml:space="preserve">.5 </w:t>
      </w:r>
      <w:r w:rsidR="00F965AF" w:rsidRPr="00145D68">
        <w:rPr>
          <w:rFonts w:ascii="Arial" w:hAnsi="Arial" w:cs="Arial"/>
          <w:b/>
          <w:bCs/>
        </w:rPr>
        <w:t>Direct Let:</w:t>
      </w:r>
    </w:p>
    <w:p w14:paraId="076162F9" w14:textId="77777777" w:rsidR="00F965AF" w:rsidRPr="00F5312A" w:rsidRDefault="00F965AF" w:rsidP="00F965AF">
      <w:pPr>
        <w:pStyle w:val="ListParagraph"/>
        <w:numPr>
          <w:ilvl w:val="0"/>
          <w:numId w:val="13"/>
        </w:numPr>
        <w:spacing w:after="0" w:line="276" w:lineRule="auto"/>
        <w:contextualSpacing w:val="0"/>
        <w:jc w:val="both"/>
      </w:pPr>
      <w:r w:rsidRPr="00F5312A">
        <w:t>A Direct Let is when West Kent make a direct offer of accommodation within our own stock without asking the customer to bid via the Housing Register. This means that customers may effectively jump over people who have waited longer to move or may move between stock areas (from one Local Authority to another). This is why these moves will only be agreed in the most serious of situations.</w:t>
      </w:r>
    </w:p>
    <w:p w14:paraId="3E1EAB0C" w14:textId="77777777" w:rsidR="00F965AF" w:rsidRPr="00F5312A" w:rsidRDefault="00F965AF" w:rsidP="00F965AF">
      <w:pPr>
        <w:pStyle w:val="ListParagraph"/>
        <w:numPr>
          <w:ilvl w:val="0"/>
          <w:numId w:val="13"/>
        </w:numPr>
        <w:spacing w:after="0" w:line="276" w:lineRule="auto"/>
        <w:contextualSpacing w:val="0"/>
        <w:jc w:val="both"/>
      </w:pPr>
      <w:r w:rsidRPr="00F5312A">
        <w:t xml:space="preserve">Where a direct Let is agreed, this will be limited to </w:t>
      </w:r>
      <w:r>
        <w:t>2</w:t>
      </w:r>
      <w:r w:rsidRPr="00F5312A">
        <w:t xml:space="preserve"> reasonable offer</w:t>
      </w:r>
      <w:r>
        <w:t>s</w:t>
      </w:r>
      <w:r w:rsidRPr="00F5312A">
        <w:t xml:space="preserve"> of accommodation in all but the most exceptional circumstances – in recognition of the seriousness of the need to move. </w:t>
      </w:r>
    </w:p>
    <w:p w14:paraId="2E3073CD" w14:textId="77777777" w:rsidR="00F965AF" w:rsidRDefault="00F965AF" w:rsidP="00F965AF">
      <w:pPr>
        <w:pStyle w:val="ListParagraph"/>
        <w:numPr>
          <w:ilvl w:val="0"/>
          <w:numId w:val="13"/>
        </w:numPr>
        <w:spacing w:after="0" w:line="276" w:lineRule="auto"/>
        <w:contextualSpacing w:val="0"/>
        <w:jc w:val="both"/>
      </w:pPr>
      <w:r w:rsidRPr="00F5312A">
        <w:t xml:space="preserve">Under-occupying customers may be awarded a direct let, where doing so would free up a larger home, therefore increasing the choice for customers in the community.  </w:t>
      </w:r>
    </w:p>
    <w:p w14:paraId="04B86531" w14:textId="13D755B8" w:rsidR="00955A8E" w:rsidRDefault="00F965AF" w:rsidP="00F965AF">
      <w:pPr>
        <w:pStyle w:val="ListParagraph"/>
        <w:numPr>
          <w:ilvl w:val="0"/>
          <w:numId w:val="13"/>
        </w:numPr>
        <w:spacing w:after="0" w:line="276" w:lineRule="auto"/>
        <w:contextualSpacing w:val="0"/>
        <w:jc w:val="both"/>
      </w:pPr>
      <w:r w:rsidRPr="00F965AF">
        <w:t>We may utilise direct let where a customer is required to move urgently due to a leak, condensation, damp or mould having a serious detrimental effect on their health resulting in them being unable to remain in the property</w:t>
      </w:r>
      <w:r>
        <w:t>.</w:t>
      </w:r>
    </w:p>
    <w:p w14:paraId="6E0F1E15" w14:textId="77777777" w:rsidR="00F965AF" w:rsidRPr="00F965AF" w:rsidRDefault="00F965AF" w:rsidP="00F965AF">
      <w:pPr>
        <w:pStyle w:val="ListParagraph"/>
        <w:spacing w:after="0" w:line="276" w:lineRule="auto"/>
        <w:contextualSpacing w:val="0"/>
        <w:jc w:val="both"/>
      </w:pPr>
    </w:p>
    <w:p w14:paraId="6DC2A598" w14:textId="1C387DB4" w:rsidR="00955A8E" w:rsidRPr="00955A8E" w:rsidRDefault="003C33A0" w:rsidP="00F965AF">
      <w:pPr>
        <w:pStyle w:val="Level1"/>
        <w:keepNext/>
        <w:numPr>
          <w:ilvl w:val="0"/>
          <w:numId w:val="0"/>
        </w:numPr>
        <w:spacing w:after="0"/>
        <w:ind w:left="992" w:hanging="992"/>
        <w:rPr>
          <w:rStyle w:val="Level1asheadingtext"/>
          <w:b w:val="0"/>
          <w:sz w:val="22"/>
        </w:rPr>
      </w:pPr>
      <w:r>
        <w:rPr>
          <w:rStyle w:val="Level1asheadingtext"/>
          <w:sz w:val="22"/>
        </w:rPr>
        <w:t>5</w:t>
      </w:r>
      <w:r w:rsidR="00F965AF">
        <w:rPr>
          <w:rStyle w:val="Level1asheadingtext"/>
          <w:sz w:val="22"/>
        </w:rPr>
        <w:t>.0 Applying for a Management Transfer/Direct Let</w:t>
      </w:r>
    </w:p>
    <w:p w14:paraId="5F57B93E" w14:textId="77777777" w:rsidR="00955A8E" w:rsidRPr="001B3EE0" w:rsidRDefault="00955A8E" w:rsidP="00955A8E">
      <w:pPr>
        <w:pStyle w:val="Level1"/>
        <w:keepNext/>
        <w:numPr>
          <w:ilvl w:val="0"/>
          <w:numId w:val="0"/>
        </w:numPr>
        <w:spacing w:after="0"/>
        <w:ind w:left="425"/>
        <w:rPr>
          <w:rStyle w:val="Level1asheadingtext"/>
          <w:b w:val="0"/>
          <w:sz w:val="22"/>
        </w:rPr>
      </w:pPr>
    </w:p>
    <w:p w14:paraId="5CC16A87" w14:textId="7E9CE41B" w:rsidR="00F965AF" w:rsidRPr="00F965AF" w:rsidRDefault="003C33A0" w:rsidP="00F965AF">
      <w:pPr>
        <w:pStyle w:val="Level2"/>
        <w:numPr>
          <w:ilvl w:val="0"/>
          <w:numId w:val="0"/>
        </w:numPr>
        <w:rPr>
          <w:sz w:val="22"/>
        </w:rPr>
      </w:pPr>
      <w:r>
        <w:rPr>
          <w:sz w:val="22"/>
        </w:rPr>
        <w:t>5</w:t>
      </w:r>
      <w:r w:rsidR="00F965AF">
        <w:rPr>
          <w:sz w:val="22"/>
        </w:rPr>
        <w:t xml:space="preserve">.1 </w:t>
      </w:r>
      <w:r w:rsidR="00F965AF" w:rsidRPr="00F965AF">
        <w:rPr>
          <w:sz w:val="22"/>
        </w:rPr>
        <w:t xml:space="preserve">A Management Transfer and/or Direct Let should only be considered if there is substantial evidence to support the requirement to move and where all other avenues to resolve the ongoing issues have been explored. </w:t>
      </w:r>
    </w:p>
    <w:p w14:paraId="191D362A" w14:textId="502AF49D" w:rsidR="00F965AF" w:rsidRPr="00F965AF" w:rsidRDefault="003C33A0" w:rsidP="00F965AF">
      <w:pPr>
        <w:pStyle w:val="Level2"/>
        <w:numPr>
          <w:ilvl w:val="0"/>
          <w:numId w:val="0"/>
        </w:numPr>
        <w:rPr>
          <w:sz w:val="22"/>
        </w:rPr>
      </w:pPr>
      <w:r>
        <w:rPr>
          <w:sz w:val="22"/>
        </w:rPr>
        <w:t>5</w:t>
      </w:r>
      <w:r w:rsidR="00F965AF">
        <w:rPr>
          <w:sz w:val="22"/>
        </w:rPr>
        <w:t xml:space="preserve">.2 </w:t>
      </w:r>
      <w:r w:rsidR="00F965AF" w:rsidRPr="00F965AF">
        <w:rPr>
          <w:sz w:val="22"/>
        </w:rPr>
        <w:t xml:space="preserve">Prior to making the application for a Management Transfer, there should be clear evidence of how we have investigated any reports of ASB, crime and community safety in line with the Community Safety Policy. There should also be written evidence from Community Safety </w:t>
      </w:r>
      <w:r w:rsidR="00F965AF" w:rsidRPr="00F965AF">
        <w:rPr>
          <w:sz w:val="22"/>
        </w:rPr>
        <w:lastRenderedPageBreak/>
        <w:t xml:space="preserve">Partners or the Police detailing why a move is required and what other measures have been put in pace to safeguard the resident and minimise any risks. </w:t>
      </w:r>
    </w:p>
    <w:p w14:paraId="5A258C35" w14:textId="131824D1" w:rsidR="00F965AF" w:rsidRPr="00F965AF" w:rsidRDefault="003C33A0" w:rsidP="00F965AF">
      <w:pPr>
        <w:pStyle w:val="Level2"/>
        <w:numPr>
          <w:ilvl w:val="0"/>
          <w:numId w:val="0"/>
        </w:numPr>
        <w:rPr>
          <w:sz w:val="22"/>
        </w:rPr>
      </w:pPr>
      <w:r>
        <w:rPr>
          <w:sz w:val="22"/>
        </w:rPr>
        <w:t>5</w:t>
      </w:r>
      <w:r w:rsidR="00F965AF">
        <w:rPr>
          <w:sz w:val="22"/>
        </w:rPr>
        <w:t xml:space="preserve">.3 </w:t>
      </w:r>
      <w:r w:rsidR="00F965AF" w:rsidRPr="00F965AF">
        <w:rPr>
          <w:sz w:val="22"/>
        </w:rPr>
        <w:t>Prior to making the application, NHO/CSO must ensure the resident has made a successful application to the relevant housing register to join the waiting list and offer continued support in doing so if required.</w:t>
      </w:r>
    </w:p>
    <w:p w14:paraId="2162550F" w14:textId="2E778091" w:rsidR="00F965AF" w:rsidRPr="00F965AF" w:rsidRDefault="003C33A0" w:rsidP="00F965AF">
      <w:pPr>
        <w:pStyle w:val="Level2"/>
        <w:numPr>
          <w:ilvl w:val="0"/>
          <w:numId w:val="0"/>
        </w:numPr>
        <w:rPr>
          <w:sz w:val="22"/>
        </w:rPr>
      </w:pPr>
      <w:r>
        <w:rPr>
          <w:sz w:val="22"/>
        </w:rPr>
        <w:t>5</w:t>
      </w:r>
      <w:r w:rsidR="00F965AF">
        <w:rPr>
          <w:sz w:val="22"/>
        </w:rPr>
        <w:t xml:space="preserve">.4 </w:t>
      </w:r>
      <w:r w:rsidR="00F965AF" w:rsidRPr="00F965AF">
        <w:rPr>
          <w:sz w:val="22"/>
        </w:rPr>
        <w:t xml:space="preserve">A Management Transfer/Direct Let Request Form (Appendix A) should be completed by the relevant NHO/CSO, and all supporting documentation should be attached along with a timeline of events. Once completed this should be sent to the relevant NHM or CSM for approval. If approval is received the signed form should be sent to Head of Voids &amp; Lettings for a final sign off. </w:t>
      </w:r>
    </w:p>
    <w:p w14:paraId="645FDBA9" w14:textId="4C32D230" w:rsidR="00F965AF" w:rsidRPr="00F965AF" w:rsidRDefault="003C33A0" w:rsidP="00F965AF">
      <w:pPr>
        <w:pStyle w:val="Level2"/>
        <w:numPr>
          <w:ilvl w:val="0"/>
          <w:numId w:val="0"/>
        </w:numPr>
        <w:rPr>
          <w:sz w:val="22"/>
        </w:rPr>
      </w:pPr>
      <w:r>
        <w:rPr>
          <w:sz w:val="22"/>
        </w:rPr>
        <w:t>5</w:t>
      </w:r>
      <w:r w:rsidR="00F965AF">
        <w:rPr>
          <w:sz w:val="22"/>
        </w:rPr>
        <w:t xml:space="preserve">.5 </w:t>
      </w:r>
      <w:r w:rsidR="00F965AF" w:rsidRPr="00F965AF">
        <w:rPr>
          <w:sz w:val="22"/>
        </w:rPr>
        <w:t xml:space="preserve">Once approved, the signed form will be sent to Allocations for adding to the Management Transfer &amp; Direct Let waiting List. Allocations will send a copy of the report and supporting documents to the relevant Local Authority to request their banding is increased. The Local Authority will assess each case in accordance with their own Policies &amp; Procedures and reserve the right to refuse to offer Management Transfer banding if the case does not meet their threshold for doing so. </w:t>
      </w:r>
    </w:p>
    <w:p w14:paraId="1E62BB24" w14:textId="7256F1F0" w:rsidR="00F965AF" w:rsidRPr="00F965AF" w:rsidRDefault="003C33A0" w:rsidP="00F965AF">
      <w:pPr>
        <w:pStyle w:val="Level2"/>
        <w:numPr>
          <w:ilvl w:val="0"/>
          <w:numId w:val="0"/>
        </w:numPr>
        <w:rPr>
          <w:sz w:val="22"/>
        </w:rPr>
      </w:pPr>
      <w:r>
        <w:rPr>
          <w:sz w:val="22"/>
        </w:rPr>
        <w:t>5</w:t>
      </w:r>
      <w:r w:rsidR="00F965AF">
        <w:rPr>
          <w:sz w:val="22"/>
        </w:rPr>
        <w:t xml:space="preserve">.6 </w:t>
      </w:r>
      <w:r w:rsidR="00F965AF" w:rsidRPr="00F965AF">
        <w:rPr>
          <w:sz w:val="22"/>
        </w:rPr>
        <w:t xml:space="preserve">Once Management Transfer Banding has been awarded by the Local Authority, due to the urgent need to move, residents will be expected to bid on all available properties that meet their size requirements in their defined safe areas. Failure to do so may result in the management transfer status being withdrawn by either the Local Authority or West Kent Housing. The Local Authority may also insist that the applicants are placed on auto bid, so that bids are automatically paced on all suitable properties. </w:t>
      </w:r>
    </w:p>
    <w:p w14:paraId="100D6AB0" w14:textId="01505516" w:rsidR="00955A8E" w:rsidRDefault="003C33A0" w:rsidP="00F965AF">
      <w:pPr>
        <w:pStyle w:val="Level2"/>
        <w:numPr>
          <w:ilvl w:val="0"/>
          <w:numId w:val="0"/>
        </w:numPr>
        <w:rPr>
          <w:sz w:val="22"/>
        </w:rPr>
      </w:pPr>
      <w:r>
        <w:rPr>
          <w:sz w:val="22"/>
        </w:rPr>
        <w:t>5</w:t>
      </w:r>
      <w:r w:rsidR="00F965AF">
        <w:rPr>
          <w:sz w:val="22"/>
        </w:rPr>
        <w:t xml:space="preserve">.7 </w:t>
      </w:r>
      <w:r w:rsidR="00F965AF" w:rsidRPr="00F965AF">
        <w:rPr>
          <w:sz w:val="22"/>
        </w:rPr>
        <w:t>If the family are successful in bidding on a property, they will be nominated to West Kent by the relevant Local Authority.</w:t>
      </w:r>
    </w:p>
    <w:p w14:paraId="36C19D1C" w14:textId="1EF1BFBE" w:rsidR="008B4AC5" w:rsidRDefault="003C33A0" w:rsidP="00F965AF">
      <w:pPr>
        <w:pStyle w:val="Level1"/>
        <w:keepNext/>
        <w:numPr>
          <w:ilvl w:val="0"/>
          <w:numId w:val="0"/>
        </w:numPr>
        <w:spacing w:after="0"/>
        <w:rPr>
          <w:rStyle w:val="Level1asheadingtext"/>
          <w:sz w:val="22"/>
        </w:rPr>
      </w:pPr>
      <w:r>
        <w:rPr>
          <w:rStyle w:val="Level1asheadingtext"/>
          <w:sz w:val="22"/>
        </w:rPr>
        <w:t>6.</w:t>
      </w:r>
      <w:r w:rsidR="00F965AF">
        <w:rPr>
          <w:rStyle w:val="Level1asheadingtext"/>
          <w:sz w:val="22"/>
        </w:rPr>
        <w:t>0 Refusals</w:t>
      </w:r>
    </w:p>
    <w:p w14:paraId="794B8868" w14:textId="77777777" w:rsidR="00F965AF" w:rsidRPr="00F965AF" w:rsidRDefault="00F965AF" w:rsidP="00F965AF">
      <w:pPr>
        <w:pStyle w:val="Level1"/>
        <w:keepNext/>
        <w:numPr>
          <w:ilvl w:val="0"/>
          <w:numId w:val="0"/>
        </w:numPr>
        <w:spacing w:after="0"/>
        <w:rPr>
          <w:sz w:val="22"/>
        </w:rPr>
      </w:pPr>
    </w:p>
    <w:p w14:paraId="7C345FF5" w14:textId="5D468979" w:rsidR="00F965AF" w:rsidRDefault="003C33A0" w:rsidP="00F965AF">
      <w:pPr>
        <w:pStyle w:val="Level2"/>
        <w:numPr>
          <w:ilvl w:val="0"/>
          <w:numId w:val="0"/>
        </w:numPr>
      </w:pPr>
      <w:r>
        <w:t>6</w:t>
      </w:r>
      <w:r w:rsidR="00F965AF">
        <w:t>.1 West Kent may decline the application for a Management Transfer or a Direct let if we feel the situation does not warrant that course of action. In these circumstances, the NHO / CSO will continue to work closely with the family to look at other ways to manage the situation.</w:t>
      </w:r>
    </w:p>
    <w:p w14:paraId="6DAF73A7" w14:textId="14D08850" w:rsidR="00F965AF" w:rsidRDefault="003C33A0" w:rsidP="00F965AF">
      <w:pPr>
        <w:pStyle w:val="Level2"/>
        <w:numPr>
          <w:ilvl w:val="0"/>
          <w:numId w:val="0"/>
        </w:numPr>
      </w:pPr>
      <w:r>
        <w:t>6</w:t>
      </w:r>
      <w:r w:rsidR="00F965AF">
        <w:t xml:space="preserve">.2 If West Kent approve a Management Transfer but it is then declined by the relevant Local Authority, West Kent may decide to </w:t>
      </w:r>
      <w:proofErr w:type="gramStart"/>
      <w:r w:rsidR="00F965AF">
        <w:t>look into</w:t>
      </w:r>
      <w:proofErr w:type="gramEnd"/>
      <w:r w:rsidR="00F965AF">
        <w:t xml:space="preserve"> a direct let, if we feel the circumstances are serious enough.</w:t>
      </w:r>
    </w:p>
    <w:p w14:paraId="32435CDA" w14:textId="5FEC485B" w:rsidR="00F965AF" w:rsidRPr="0083307E" w:rsidRDefault="003C33A0" w:rsidP="00F965AF">
      <w:pPr>
        <w:pStyle w:val="Level2"/>
        <w:numPr>
          <w:ilvl w:val="0"/>
          <w:numId w:val="0"/>
        </w:numPr>
      </w:pPr>
      <w:r>
        <w:t>6</w:t>
      </w:r>
      <w:r w:rsidR="00F965AF">
        <w:t>.3 West Kent will notify residents that the Management Transfer or Direct Let cannot be granted and the NHO / CSO will help the resident explore other ways of moving if this is their wish, including bidding on suitable properties, mutual exchange, or private lettings.</w:t>
      </w:r>
    </w:p>
    <w:p w14:paraId="30FA3E43" w14:textId="77777777" w:rsidR="004B5368" w:rsidRPr="004B5368" w:rsidRDefault="004B5368" w:rsidP="00F965AF">
      <w:pPr>
        <w:rPr>
          <w:rFonts w:ascii="Arial" w:hAnsi="Arial" w:cs="Arial"/>
          <w:b/>
          <w:bCs/>
        </w:rPr>
      </w:pPr>
    </w:p>
    <w:p w14:paraId="4DAC7AB1" w14:textId="60216C57" w:rsidR="00617B65" w:rsidRDefault="003C33A0" w:rsidP="00F965AF">
      <w:pPr>
        <w:pStyle w:val="Level1"/>
        <w:keepNext/>
        <w:numPr>
          <w:ilvl w:val="0"/>
          <w:numId w:val="0"/>
        </w:numPr>
        <w:ind w:left="992" w:hanging="992"/>
        <w:rPr>
          <w:b/>
          <w:bCs/>
          <w:sz w:val="22"/>
          <w:szCs w:val="24"/>
        </w:rPr>
      </w:pPr>
      <w:r>
        <w:rPr>
          <w:b/>
          <w:bCs/>
          <w:sz w:val="22"/>
          <w:szCs w:val="24"/>
        </w:rPr>
        <w:lastRenderedPageBreak/>
        <w:t>7</w:t>
      </w:r>
      <w:r w:rsidR="00F965AF" w:rsidRPr="00F965AF">
        <w:rPr>
          <w:b/>
          <w:bCs/>
          <w:sz w:val="22"/>
          <w:szCs w:val="24"/>
        </w:rPr>
        <w:t>.0 Appeals</w:t>
      </w:r>
    </w:p>
    <w:p w14:paraId="0DC33B94" w14:textId="086490BE" w:rsidR="00F965AF" w:rsidRDefault="003C33A0" w:rsidP="00F965AF">
      <w:pPr>
        <w:autoSpaceDE w:val="0"/>
        <w:autoSpaceDN w:val="0"/>
        <w:adjustRightInd w:val="0"/>
        <w:rPr>
          <w:rFonts w:ascii="Arial" w:hAnsi="Arial" w:cs="Arial"/>
        </w:rPr>
      </w:pPr>
      <w:r>
        <w:rPr>
          <w:rFonts w:ascii="Arial" w:hAnsi="Arial" w:cs="Arial"/>
          <w:szCs w:val="24"/>
        </w:rPr>
        <w:t>7</w:t>
      </w:r>
      <w:r w:rsidR="00F965AF" w:rsidRPr="00F965AF">
        <w:rPr>
          <w:rFonts w:ascii="Arial" w:hAnsi="Arial" w:cs="Arial"/>
          <w:szCs w:val="24"/>
        </w:rPr>
        <w:t>.1</w:t>
      </w:r>
      <w:r w:rsidR="00F965AF" w:rsidRPr="00F965AF">
        <w:rPr>
          <w:b/>
          <w:bCs/>
          <w:szCs w:val="24"/>
        </w:rPr>
        <w:t xml:space="preserve"> </w:t>
      </w:r>
      <w:r w:rsidR="00F965AF" w:rsidRPr="00CA16C7">
        <w:rPr>
          <w:rFonts w:ascii="Arial" w:hAnsi="Arial" w:cs="Arial"/>
        </w:rPr>
        <w:t xml:space="preserve">If a resident appeals a decision not to offer a Management Transfer or Direct Let, the decision will be reviewed by Head of Voids &amp; Lettings/Director of Housing. The appeal should be submitted in writing within 21 days of the refusal decision. </w:t>
      </w:r>
    </w:p>
    <w:p w14:paraId="586343D9" w14:textId="5A86104F" w:rsidR="00F965AF" w:rsidRPr="00F965AF" w:rsidRDefault="003C33A0" w:rsidP="00F965AF">
      <w:pPr>
        <w:autoSpaceDE w:val="0"/>
        <w:autoSpaceDN w:val="0"/>
        <w:adjustRightInd w:val="0"/>
        <w:rPr>
          <w:rFonts w:ascii="Arial" w:hAnsi="Arial" w:cs="Arial"/>
          <w:b/>
          <w:bCs/>
        </w:rPr>
      </w:pPr>
      <w:r>
        <w:rPr>
          <w:rFonts w:ascii="Arial" w:hAnsi="Arial" w:cs="Arial"/>
          <w:b/>
          <w:bCs/>
        </w:rPr>
        <w:t>8</w:t>
      </w:r>
      <w:r w:rsidR="00F965AF" w:rsidRPr="00F965AF">
        <w:rPr>
          <w:rFonts w:ascii="Arial" w:hAnsi="Arial" w:cs="Arial"/>
          <w:b/>
          <w:bCs/>
        </w:rPr>
        <w:t>.0 Reviews</w:t>
      </w:r>
    </w:p>
    <w:p w14:paraId="4DBDCF9D" w14:textId="1CBEA39D" w:rsidR="00F965AF" w:rsidRPr="00CA16C7" w:rsidRDefault="003C33A0" w:rsidP="00F965AF">
      <w:pPr>
        <w:autoSpaceDE w:val="0"/>
        <w:autoSpaceDN w:val="0"/>
        <w:adjustRightInd w:val="0"/>
        <w:rPr>
          <w:rFonts w:ascii="Arial" w:hAnsi="Arial" w:cs="Arial"/>
        </w:rPr>
      </w:pPr>
      <w:r>
        <w:rPr>
          <w:rFonts w:ascii="Arial" w:hAnsi="Arial" w:cs="Arial"/>
        </w:rPr>
        <w:t>8</w:t>
      </w:r>
      <w:r w:rsidR="00F965AF">
        <w:rPr>
          <w:rFonts w:ascii="Arial" w:hAnsi="Arial" w:cs="Arial"/>
        </w:rPr>
        <w:t xml:space="preserve">.1 </w:t>
      </w:r>
      <w:r w:rsidR="00F965AF" w:rsidRPr="00CA16C7">
        <w:rPr>
          <w:rFonts w:ascii="Arial" w:hAnsi="Arial" w:cs="Arial"/>
        </w:rPr>
        <w:t xml:space="preserve">Allocations, Community Safety &amp; Neighbourhood Housing Teams will meet on a Monthly basis to review each of the current approved Management Transfers and Direct Lets. </w:t>
      </w:r>
    </w:p>
    <w:p w14:paraId="797755F1" w14:textId="4831DA80" w:rsidR="00F965AF" w:rsidRPr="00F965AF" w:rsidRDefault="003C33A0" w:rsidP="00F965AF">
      <w:pPr>
        <w:autoSpaceDE w:val="0"/>
        <w:autoSpaceDN w:val="0"/>
        <w:adjustRightInd w:val="0"/>
        <w:rPr>
          <w:rFonts w:ascii="Arial" w:hAnsi="Arial" w:cs="Arial"/>
        </w:rPr>
      </w:pPr>
      <w:r>
        <w:rPr>
          <w:rFonts w:ascii="Arial" w:hAnsi="Arial" w:cs="Arial"/>
        </w:rPr>
        <w:t>8</w:t>
      </w:r>
      <w:r w:rsidR="00F965AF">
        <w:rPr>
          <w:rFonts w:ascii="Arial" w:hAnsi="Arial" w:cs="Arial"/>
        </w:rPr>
        <w:t xml:space="preserve">.2 </w:t>
      </w:r>
      <w:r w:rsidR="00F965AF" w:rsidRPr="00CA16C7">
        <w:rPr>
          <w:rFonts w:ascii="Arial" w:hAnsi="Arial" w:cs="Arial"/>
        </w:rPr>
        <w:t>For direct lets, if no suitable properties have been identified within 3 months, consideration will be given to expand the areas of choice to increase the chance of a suitable property becoming available.</w:t>
      </w:r>
    </w:p>
    <w:p w14:paraId="29044C66" w14:textId="57D5465E" w:rsidR="00F965AF" w:rsidRPr="00CA16C7" w:rsidRDefault="003C33A0" w:rsidP="00F965AF">
      <w:pPr>
        <w:autoSpaceDE w:val="0"/>
        <w:autoSpaceDN w:val="0"/>
        <w:adjustRightInd w:val="0"/>
        <w:rPr>
          <w:rFonts w:ascii="Arial" w:hAnsi="Arial" w:cs="Arial"/>
        </w:rPr>
      </w:pPr>
      <w:r>
        <w:rPr>
          <w:rFonts w:ascii="Arial" w:hAnsi="Arial" w:cs="Arial"/>
        </w:rPr>
        <w:t>8</w:t>
      </w:r>
      <w:r w:rsidR="00F965AF">
        <w:rPr>
          <w:rFonts w:ascii="Arial" w:hAnsi="Arial" w:cs="Arial"/>
        </w:rPr>
        <w:t xml:space="preserve">.3 </w:t>
      </w:r>
      <w:r w:rsidR="00F965AF" w:rsidRPr="00CA16C7">
        <w:rPr>
          <w:rFonts w:ascii="Arial" w:hAnsi="Arial" w:cs="Arial"/>
        </w:rPr>
        <w:t>For Management Transfers, if bids are not being placed on all suitable properties, we may request with the Local Authority for the resident to be placed on auto bid.</w:t>
      </w:r>
    </w:p>
    <w:p w14:paraId="31B099C0" w14:textId="179A8FF7" w:rsidR="00F965AF" w:rsidRPr="00CA16C7" w:rsidRDefault="003C33A0" w:rsidP="00F965AF">
      <w:pPr>
        <w:autoSpaceDE w:val="0"/>
        <w:autoSpaceDN w:val="0"/>
        <w:adjustRightInd w:val="0"/>
        <w:rPr>
          <w:rFonts w:ascii="Arial" w:hAnsi="Arial" w:cs="Arial"/>
        </w:rPr>
      </w:pPr>
      <w:r>
        <w:rPr>
          <w:rFonts w:ascii="Arial" w:hAnsi="Arial" w:cs="Arial"/>
        </w:rPr>
        <w:t>8</w:t>
      </w:r>
      <w:r w:rsidR="00F965AF">
        <w:rPr>
          <w:rFonts w:ascii="Arial" w:hAnsi="Arial" w:cs="Arial"/>
        </w:rPr>
        <w:t xml:space="preserve">.4 </w:t>
      </w:r>
      <w:r w:rsidR="00F965AF" w:rsidRPr="00CA16C7">
        <w:rPr>
          <w:rFonts w:ascii="Arial" w:hAnsi="Arial" w:cs="Arial"/>
        </w:rPr>
        <w:t>A decision may be taken at this meeting to remove a resident from the transfer list for the following reasons:</w:t>
      </w:r>
    </w:p>
    <w:p w14:paraId="5F072501" w14:textId="77777777" w:rsidR="00F965AF" w:rsidRPr="00F965AF" w:rsidRDefault="00F965AF" w:rsidP="00F965AF">
      <w:pPr>
        <w:pStyle w:val="ListParagraph"/>
        <w:numPr>
          <w:ilvl w:val="1"/>
          <w:numId w:val="15"/>
        </w:numPr>
        <w:autoSpaceDE w:val="0"/>
        <w:autoSpaceDN w:val="0"/>
        <w:adjustRightInd w:val="0"/>
        <w:spacing w:after="0" w:line="276" w:lineRule="auto"/>
        <w:contextualSpacing w:val="0"/>
        <w:rPr>
          <w:rFonts w:ascii="Arial" w:hAnsi="Arial" w:cs="Arial"/>
        </w:rPr>
      </w:pPr>
      <w:r w:rsidRPr="00F965AF">
        <w:rPr>
          <w:rFonts w:ascii="Arial" w:hAnsi="Arial" w:cs="Arial"/>
        </w:rPr>
        <w:t>Perpetrator has moved away from the area or received a substantial custodial sentence.</w:t>
      </w:r>
    </w:p>
    <w:p w14:paraId="3023716E" w14:textId="77777777" w:rsidR="00F965AF" w:rsidRPr="00F965AF" w:rsidRDefault="00F965AF" w:rsidP="00F965AF">
      <w:pPr>
        <w:pStyle w:val="ListParagraph"/>
        <w:numPr>
          <w:ilvl w:val="1"/>
          <w:numId w:val="15"/>
        </w:numPr>
        <w:autoSpaceDE w:val="0"/>
        <w:autoSpaceDN w:val="0"/>
        <w:adjustRightInd w:val="0"/>
        <w:spacing w:after="0" w:line="276" w:lineRule="auto"/>
        <w:contextualSpacing w:val="0"/>
        <w:rPr>
          <w:rFonts w:ascii="Arial" w:hAnsi="Arial" w:cs="Arial"/>
        </w:rPr>
      </w:pPr>
      <w:r w:rsidRPr="00F965AF">
        <w:rPr>
          <w:rFonts w:ascii="Arial" w:hAnsi="Arial" w:cs="Arial"/>
        </w:rPr>
        <w:t>The risk has been reduced.</w:t>
      </w:r>
    </w:p>
    <w:p w14:paraId="2912CAB6" w14:textId="77777777" w:rsidR="00F965AF" w:rsidRPr="00F965AF" w:rsidRDefault="00F965AF" w:rsidP="00F965AF">
      <w:pPr>
        <w:pStyle w:val="ListParagraph"/>
        <w:numPr>
          <w:ilvl w:val="1"/>
          <w:numId w:val="15"/>
        </w:numPr>
        <w:autoSpaceDE w:val="0"/>
        <w:autoSpaceDN w:val="0"/>
        <w:adjustRightInd w:val="0"/>
        <w:spacing w:after="0" w:line="276" w:lineRule="auto"/>
        <w:contextualSpacing w:val="0"/>
        <w:rPr>
          <w:rFonts w:ascii="Arial" w:hAnsi="Arial" w:cs="Arial"/>
        </w:rPr>
      </w:pPr>
      <w:r w:rsidRPr="00F965AF">
        <w:rPr>
          <w:rFonts w:ascii="Arial" w:hAnsi="Arial" w:cs="Arial"/>
        </w:rPr>
        <w:t>Suitable offers have been refused by the resident.</w:t>
      </w:r>
    </w:p>
    <w:p w14:paraId="4FC56C57" w14:textId="4B73806E" w:rsidR="00F965AF" w:rsidRPr="00F965AF" w:rsidRDefault="00F965AF" w:rsidP="00F965AF">
      <w:pPr>
        <w:pStyle w:val="ListParagraph"/>
        <w:numPr>
          <w:ilvl w:val="1"/>
          <w:numId w:val="15"/>
        </w:numPr>
        <w:autoSpaceDE w:val="0"/>
        <w:autoSpaceDN w:val="0"/>
        <w:adjustRightInd w:val="0"/>
        <w:spacing w:after="0" w:line="276" w:lineRule="auto"/>
        <w:contextualSpacing w:val="0"/>
        <w:rPr>
          <w:rFonts w:ascii="Arial" w:hAnsi="Arial" w:cs="Arial"/>
        </w:rPr>
      </w:pPr>
      <w:r w:rsidRPr="00F965AF">
        <w:rPr>
          <w:rFonts w:ascii="Arial" w:hAnsi="Arial" w:cs="Arial"/>
        </w:rPr>
        <w:t>No bids being placed.</w:t>
      </w:r>
    </w:p>
    <w:p w14:paraId="51D6D53C" w14:textId="15D167D9" w:rsidR="00F965AF" w:rsidRPr="00F965AF" w:rsidRDefault="00F965AF" w:rsidP="00F965AF">
      <w:pPr>
        <w:pStyle w:val="Level1"/>
        <w:keepNext/>
        <w:numPr>
          <w:ilvl w:val="0"/>
          <w:numId w:val="0"/>
        </w:numPr>
        <w:ind w:left="992" w:hanging="992"/>
        <w:rPr>
          <w:b/>
          <w:bCs/>
          <w:sz w:val="22"/>
          <w:szCs w:val="24"/>
        </w:rPr>
      </w:pPr>
    </w:p>
    <w:p w14:paraId="53B6EE7C" w14:textId="669CF5BF" w:rsidR="00F965AF" w:rsidRPr="003C33A0" w:rsidRDefault="003C33A0" w:rsidP="003C33A0">
      <w:pPr>
        <w:pStyle w:val="Level2"/>
        <w:keepNext/>
        <w:numPr>
          <w:ilvl w:val="0"/>
          <w:numId w:val="0"/>
        </w:numPr>
        <w:ind w:left="992" w:hanging="992"/>
        <w:rPr>
          <w:rStyle w:val="Level1asheadingtext"/>
          <w:b w:val="0"/>
          <w:sz w:val="22"/>
        </w:rPr>
      </w:pPr>
      <w:r>
        <w:rPr>
          <w:rStyle w:val="Level1asheadingtext"/>
          <w:sz w:val="22"/>
        </w:rPr>
        <w:t xml:space="preserve">9.0 </w:t>
      </w:r>
      <w:r w:rsidR="00CE2902" w:rsidRPr="003C33A0">
        <w:rPr>
          <w:rStyle w:val="Level1asheadingtext"/>
          <w:sz w:val="22"/>
        </w:rPr>
        <w:t>Regulation</w:t>
      </w:r>
    </w:p>
    <w:p w14:paraId="4BB7AD8D" w14:textId="2DC5D23D" w:rsidR="00F965AF" w:rsidRPr="00F965AF" w:rsidRDefault="003C33A0" w:rsidP="003C33A0">
      <w:pPr>
        <w:pStyle w:val="Level2"/>
        <w:numPr>
          <w:ilvl w:val="0"/>
          <w:numId w:val="0"/>
        </w:numPr>
        <w:rPr>
          <w:sz w:val="24"/>
          <w:szCs w:val="24"/>
        </w:rPr>
      </w:pPr>
      <w:r>
        <w:rPr>
          <w:sz w:val="22"/>
          <w:szCs w:val="24"/>
        </w:rPr>
        <w:t xml:space="preserve">9.1 </w:t>
      </w:r>
      <w:r w:rsidR="00F965AF" w:rsidRPr="00F965AF">
        <w:rPr>
          <w:sz w:val="22"/>
          <w:szCs w:val="24"/>
        </w:rPr>
        <w:t xml:space="preserve">Allocations is one of the most highly regulated areas of housing – this is necessary to ensure homes are let fairly, and as equitably and transparently as possible. Most customers will move via the housing register, which is the fairest and most transparent way to make any allocation of housing, and ensures we meet our obligations under Housing Act 1996 Part 6. </w:t>
      </w:r>
    </w:p>
    <w:p w14:paraId="22B8DA10" w14:textId="1707E457" w:rsidR="00F965AF" w:rsidRPr="00F965AF" w:rsidRDefault="003C33A0" w:rsidP="003C33A0">
      <w:pPr>
        <w:pStyle w:val="Level2"/>
        <w:numPr>
          <w:ilvl w:val="0"/>
          <w:numId w:val="0"/>
        </w:numPr>
        <w:rPr>
          <w:sz w:val="22"/>
        </w:rPr>
      </w:pPr>
      <w:r>
        <w:rPr>
          <w:sz w:val="22"/>
        </w:rPr>
        <w:t xml:space="preserve">9.2 </w:t>
      </w:r>
      <w:r w:rsidR="00F965AF" w:rsidRPr="00F965AF">
        <w:rPr>
          <w:sz w:val="22"/>
        </w:rPr>
        <w:t xml:space="preserve">The use of Management Transfer is exceptional. In rare cases, the customer’s need to move will be so severe that accessing the waiting list could put their health or safety at risk – in these cases, the more appropriate path to moving may be to consider a management transfer.    </w:t>
      </w:r>
    </w:p>
    <w:p w14:paraId="28926A3C" w14:textId="6FD70E3B" w:rsidR="00F965AF" w:rsidRPr="00F965AF" w:rsidRDefault="003C33A0" w:rsidP="003C33A0">
      <w:pPr>
        <w:pStyle w:val="Level2"/>
        <w:numPr>
          <w:ilvl w:val="0"/>
          <w:numId w:val="0"/>
        </w:numPr>
        <w:rPr>
          <w:sz w:val="22"/>
        </w:rPr>
      </w:pPr>
      <w:r>
        <w:rPr>
          <w:sz w:val="22"/>
        </w:rPr>
        <w:t xml:space="preserve">9.3 </w:t>
      </w:r>
      <w:r w:rsidR="00F965AF" w:rsidRPr="00F965AF">
        <w:rPr>
          <w:sz w:val="22"/>
        </w:rPr>
        <w:t>The only criteria under which Management Transfer/Direct let is granted under the Housing Act 1996 Part VI are:</w:t>
      </w:r>
    </w:p>
    <w:p w14:paraId="14025225" w14:textId="1E84B98D" w:rsidR="00F965AF" w:rsidRPr="00F965AF" w:rsidRDefault="00F965AF" w:rsidP="00F965AF">
      <w:pPr>
        <w:pStyle w:val="Level2"/>
        <w:numPr>
          <w:ilvl w:val="0"/>
          <w:numId w:val="10"/>
        </w:numPr>
        <w:rPr>
          <w:sz w:val="22"/>
        </w:rPr>
      </w:pPr>
      <w:r w:rsidRPr="00F965AF">
        <w:rPr>
          <w:sz w:val="22"/>
        </w:rPr>
        <w:t>Tenant/Family members experiencing severe ASB</w:t>
      </w:r>
      <w:r w:rsidR="003C33A0">
        <w:rPr>
          <w:sz w:val="22"/>
        </w:rPr>
        <w:t>.</w:t>
      </w:r>
    </w:p>
    <w:p w14:paraId="381620D2" w14:textId="00141C0C" w:rsidR="00F965AF" w:rsidRPr="00F965AF" w:rsidRDefault="00F965AF" w:rsidP="00F965AF">
      <w:pPr>
        <w:pStyle w:val="Level2"/>
        <w:numPr>
          <w:ilvl w:val="0"/>
          <w:numId w:val="10"/>
        </w:numPr>
        <w:rPr>
          <w:sz w:val="22"/>
        </w:rPr>
      </w:pPr>
      <w:r w:rsidRPr="00F965AF">
        <w:rPr>
          <w:sz w:val="22"/>
        </w:rPr>
        <w:t>Tenant/Family members experienced Domestic Abuse</w:t>
      </w:r>
      <w:r w:rsidR="003C33A0">
        <w:rPr>
          <w:sz w:val="22"/>
        </w:rPr>
        <w:t>.</w:t>
      </w:r>
    </w:p>
    <w:p w14:paraId="43F5E7CA" w14:textId="1BA4105A" w:rsidR="00F965AF" w:rsidRPr="00F965AF" w:rsidRDefault="00F965AF" w:rsidP="00F965AF">
      <w:pPr>
        <w:pStyle w:val="Level2"/>
        <w:numPr>
          <w:ilvl w:val="0"/>
          <w:numId w:val="10"/>
        </w:numPr>
        <w:rPr>
          <w:sz w:val="22"/>
        </w:rPr>
      </w:pPr>
      <w:r w:rsidRPr="00F965AF">
        <w:rPr>
          <w:sz w:val="22"/>
        </w:rPr>
        <w:t>Tenant/Family members in Witness Protection</w:t>
      </w:r>
      <w:r w:rsidR="003C33A0">
        <w:rPr>
          <w:sz w:val="22"/>
        </w:rPr>
        <w:t>.</w:t>
      </w:r>
    </w:p>
    <w:p w14:paraId="4BC9FF82" w14:textId="74813390" w:rsidR="00F965AF" w:rsidRPr="00F965AF" w:rsidRDefault="00F965AF" w:rsidP="00F965AF">
      <w:pPr>
        <w:pStyle w:val="Level2"/>
        <w:numPr>
          <w:ilvl w:val="0"/>
          <w:numId w:val="10"/>
        </w:numPr>
        <w:rPr>
          <w:sz w:val="22"/>
        </w:rPr>
      </w:pPr>
      <w:r w:rsidRPr="00F965AF">
        <w:rPr>
          <w:sz w:val="22"/>
        </w:rPr>
        <w:t xml:space="preserve">Other tenancy related reasons – where health and safety </w:t>
      </w:r>
      <w:proofErr w:type="gramStart"/>
      <w:r w:rsidRPr="00F965AF">
        <w:rPr>
          <w:sz w:val="22"/>
        </w:rPr>
        <w:t>is</w:t>
      </w:r>
      <w:proofErr w:type="gramEnd"/>
      <w:r w:rsidRPr="00F965AF">
        <w:rPr>
          <w:sz w:val="22"/>
        </w:rPr>
        <w:t xml:space="preserve"> impacted</w:t>
      </w:r>
      <w:r w:rsidR="003C33A0">
        <w:rPr>
          <w:sz w:val="22"/>
        </w:rPr>
        <w:t>.</w:t>
      </w:r>
    </w:p>
    <w:p w14:paraId="3B318269" w14:textId="77777777" w:rsidR="003C33A0" w:rsidRDefault="00F965AF" w:rsidP="003C33A0">
      <w:pPr>
        <w:pStyle w:val="Level2"/>
        <w:numPr>
          <w:ilvl w:val="0"/>
          <w:numId w:val="10"/>
        </w:numPr>
        <w:rPr>
          <w:sz w:val="22"/>
        </w:rPr>
      </w:pPr>
      <w:r w:rsidRPr="00F965AF">
        <w:rPr>
          <w:sz w:val="22"/>
        </w:rPr>
        <w:lastRenderedPageBreak/>
        <w:t>Downsizing – as this will free up a larger property, which is usually more in-demand</w:t>
      </w:r>
      <w:r w:rsidR="003C33A0">
        <w:rPr>
          <w:sz w:val="22"/>
        </w:rPr>
        <w:t>.</w:t>
      </w:r>
    </w:p>
    <w:p w14:paraId="0B510FE6" w14:textId="39AD885A" w:rsidR="00B51DDC" w:rsidRPr="003C33A0" w:rsidRDefault="003C33A0" w:rsidP="003C33A0">
      <w:pPr>
        <w:pStyle w:val="Level2"/>
        <w:numPr>
          <w:ilvl w:val="0"/>
          <w:numId w:val="0"/>
        </w:numPr>
        <w:ind w:left="992" w:hanging="992"/>
        <w:rPr>
          <w:sz w:val="22"/>
        </w:rPr>
      </w:pPr>
      <w:r w:rsidRPr="003C33A0">
        <w:rPr>
          <w:b/>
          <w:bCs/>
          <w:sz w:val="22"/>
        </w:rPr>
        <w:t>10.0</w:t>
      </w:r>
      <w:r>
        <w:rPr>
          <w:sz w:val="22"/>
        </w:rPr>
        <w:t xml:space="preserve"> </w:t>
      </w:r>
      <w:r w:rsidR="00B51DDC" w:rsidRPr="003C33A0">
        <w:rPr>
          <w:rStyle w:val="Level1asheadingtext"/>
          <w:sz w:val="22"/>
        </w:rPr>
        <w:t>Communication</w:t>
      </w:r>
    </w:p>
    <w:p w14:paraId="591BAA89" w14:textId="4703063A" w:rsidR="00E150EB" w:rsidRPr="00F965AF" w:rsidRDefault="003C33A0" w:rsidP="003C33A0">
      <w:pPr>
        <w:pStyle w:val="Level2"/>
        <w:numPr>
          <w:ilvl w:val="0"/>
          <w:numId w:val="0"/>
        </w:numPr>
      </w:pPr>
      <w:r>
        <w:t xml:space="preserve">10.1 </w:t>
      </w:r>
      <w:r w:rsidR="00F965AF" w:rsidRPr="00F965AF">
        <w:t>This policy is available to view by all residents on the website and will be updated with any changes. Internally this policy will be viewable and accessible by all staff with links in place to the website.</w:t>
      </w:r>
    </w:p>
    <w:p w14:paraId="2F7F4E3F" w14:textId="089B6DE2" w:rsidR="0043268A" w:rsidRPr="00807679" w:rsidRDefault="0043268A">
      <w:pPr>
        <w:rPr>
          <w:rFonts w:ascii="Arial" w:hAnsi="Arial" w:cs="Arial"/>
          <w:b/>
          <w:bCs/>
        </w:rPr>
      </w:pPr>
    </w:p>
    <w:sectPr w:rsidR="0043268A" w:rsidRPr="00807679" w:rsidSect="009D217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03E6" w14:textId="77777777" w:rsidR="00BE6686" w:rsidRDefault="00BE6686" w:rsidP="008B4AC5">
      <w:pPr>
        <w:spacing w:after="0" w:line="240" w:lineRule="auto"/>
      </w:pPr>
      <w:r>
        <w:separator/>
      </w:r>
    </w:p>
  </w:endnote>
  <w:endnote w:type="continuationSeparator" w:id="0">
    <w:p w14:paraId="2E47C7A2" w14:textId="77777777" w:rsidR="00BE6686" w:rsidRDefault="00BE6686"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11DE" w14:textId="77777777" w:rsidR="00F965AF" w:rsidRDefault="00F9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1F9F12A2"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F965AF">
      <w:rPr>
        <w:rFonts w:ascii="Arial" w:eastAsia="Arial" w:hAnsi="Arial" w:cs="Arial"/>
        <w:sz w:val="20"/>
        <w:szCs w:val="20"/>
      </w:rPr>
      <w:t>1</w:t>
    </w:r>
    <w:r w:rsidR="00473AFF" w:rsidRPr="00B03DFC">
      <w:rPr>
        <w:rFonts w:ascii="Arial" w:hAnsi="Arial" w:cs="Arial"/>
        <w:sz w:val="20"/>
        <w:szCs w:val="20"/>
      </w:rPr>
      <w:tab/>
    </w:r>
    <w:r w:rsidR="00F965AF">
      <w:rPr>
        <w:rFonts w:ascii="Arial" w:hAnsi="Arial" w:cs="Arial"/>
        <w:sz w:val="20"/>
        <w:szCs w:val="20"/>
      </w:rPr>
      <w:t xml:space="preserve">Management Transfer </w:t>
    </w:r>
    <w:r w:rsidRPr="00B03DFC">
      <w:rPr>
        <w:rFonts w:ascii="Arial" w:eastAsia="Arial" w:hAnsi="Arial" w:cs="Arial"/>
        <w:sz w:val="20"/>
        <w:szCs w:val="20"/>
      </w:rPr>
      <w:t xml:space="preserve">Policy </w:t>
    </w:r>
    <w:r w:rsidR="00F965AF">
      <w:rPr>
        <w:rFonts w:ascii="Arial" w:hAnsi="Arial" w:cs="Arial"/>
        <w:sz w:val="20"/>
        <w:szCs w:val="20"/>
      </w:rPr>
      <w:tab/>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2122" w14:textId="77777777" w:rsidR="00F965AF" w:rsidRDefault="00F9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A461" w14:textId="77777777" w:rsidR="00BE6686" w:rsidRDefault="00BE6686" w:rsidP="008B4AC5">
      <w:pPr>
        <w:spacing w:after="0" w:line="240" w:lineRule="auto"/>
      </w:pPr>
      <w:r>
        <w:separator/>
      </w:r>
    </w:p>
  </w:footnote>
  <w:footnote w:type="continuationSeparator" w:id="0">
    <w:p w14:paraId="2908D59F" w14:textId="77777777" w:rsidR="00BE6686" w:rsidRDefault="00BE6686"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D04B" w14:textId="77777777" w:rsidR="00F965AF" w:rsidRDefault="00F96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06DB" w14:textId="77777777" w:rsidR="00F965AF" w:rsidRDefault="00F96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7510" w14:textId="77777777" w:rsidR="00F965AF" w:rsidRDefault="00F96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9pt;height:169pt" o:bullet="t">
        <v:imagedata r:id="rId1" o:title="Empty Check Box"/>
      </v:shape>
    </w:pict>
  </w:numPicBullet>
  <w:abstractNum w:abstractNumId="0"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4E5B34"/>
    <w:multiLevelType w:val="hybridMultilevel"/>
    <w:tmpl w:val="2628458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D72DB3"/>
    <w:multiLevelType w:val="hybridMultilevel"/>
    <w:tmpl w:val="D3A87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1010FA"/>
    <w:multiLevelType w:val="hybridMultilevel"/>
    <w:tmpl w:val="8ED62E0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4B6FC0"/>
    <w:multiLevelType w:val="hybridMultilevel"/>
    <w:tmpl w:val="DAC68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333394"/>
    <w:multiLevelType w:val="hybridMultilevel"/>
    <w:tmpl w:val="F7E46FC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 w15:restartNumberingAfterBreak="0">
    <w:nsid w:val="59B82C63"/>
    <w:multiLevelType w:val="hybridMultilevel"/>
    <w:tmpl w:val="3E84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540F4F"/>
    <w:multiLevelType w:val="hybridMultilevel"/>
    <w:tmpl w:val="F66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92893509">
    <w:abstractNumId w:val="0"/>
  </w:num>
  <w:num w:numId="2" w16cid:durableId="1347707901">
    <w:abstractNumId w:val="9"/>
  </w:num>
  <w:num w:numId="3" w16cid:durableId="1692873461">
    <w:abstractNumId w:val="11"/>
  </w:num>
  <w:num w:numId="4" w16cid:durableId="580482183">
    <w:abstractNumId w:val="3"/>
  </w:num>
  <w:num w:numId="5" w16cid:durableId="157501916">
    <w:abstractNumId w:val="11"/>
    <w:lvlOverride w:ilvl="0">
      <w:lvl w:ilvl="0">
        <w:start w:val="1"/>
        <w:numFmt w:val="decimal"/>
        <w:pStyle w:val="Level1"/>
        <w:lvlText w:val="%1"/>
        <w:lvlJc w:val="left"/>
        <w:pPr>
          <w:ind w:left="992" w:hanging="992"/>
        </w:pPr>
        <w:rPr>
          <w:b/>
          <w:bCs/>
          <w:color w:val="auto"/>
        </w:rPr>
      </w:lvl>
    </w:lvlOverride>
  </w:num>
  <w:num w:numId="6" w16cid:durableId="1237011929">
    <w:abstractNumId w:val="11"/>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2"/>
  </w:num>
  <w:num w:numId="8" w16cid:durableId="363949003">
    <w:abstractNumId w:val="1"/>
  </w:num>
  <w:num w:numId="9" w16cid:durableId="307322894">
    <w:abstractNumId w:val="7"/>
  </w:num>
  <w:num w:numId="10" w16cid:durableId="1893805013">
    <w:abstractNumId w:val="6"/>
  </w:num>
  <w:num w:numId="11" w16cid:durableId="1185095349">
    <w:abstractNumId w:val="4"/>
  </w:num>
  <w:num w:numId="12" w16cid:durableId="678239652">
    <w:abstractNumId w:val="10"/>
  </w:num>
  <w:num w:numId="13" w16cid:durableId="538587474">
    <w:abstractNumId w:val="8"/>
  </w:num>
  <w:num w:numId="14" w16cid:durableId="1827938268">
    <w:abstractNumId w:val="11"/>
    <w:lvlOverride w:ilvl="0">
      <w:startOverride w:val="7"/>
    </w:lvlOverride>
    <w:lvlOverride w:ilvl="1">
      <w:startOverride w:val="1"/>
    </w:lvlOverride>
  </w:num>
  <w:num w:numId="15" w16cid:durableId="2002615139">
    <w:abstractNumId w:val="5"/>
  </w:num>
  <w:num w:numId="16" w16cid:durableId="1424573922">
    <w:abstractNumId w:val="11"/>
    <w:lvlOverride w:ilvl="0">
      <w:startOverride w:val="9"/>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53EE8"/>
    <w:rsid w:val="000B1862"/>
    <w:rsid w:val="001425DA"/>
    <w:rsid w:val="001754DF"/>
    <w:rsid w:val="0018603E"/>
    <w:rsid w:val="001B3EE0"/>
    <w:rsid w:val="001B6B9A"/>
    <w:rsid w:val="001D73C9"/>
    <w:rsid w:val="00215D7B"/>
    <w:rsid w:val="002E0CE6"/>
    <w:rsid w:val="00391A60"/>
    <w:rsid w:val="003C33A0"/>
    <w:rsid w:val="0043268A"/>
    <w:rsid w:val="00473AFF"/>
    <w:rsid w:val="004849F6"/>
    <w:rsid w:val="00487A1E"/>
    <w:rsid w:val="004A7B52"/>
    <w:rsid w:val="004B5368"/>
    <w:rsid w:val="005023F9"/>
    <w:rsid w:val="00521C44"/>
    <w:rsid w:val="00525174"/>
    <w:rsid w:val="0053134E"/>
    <w:rsid w:val="005606FF"/>
    <w:rsid w:val="005A06A4"/>
    <w:rsid w:val="00607598"/>
    <w:rsid w:val="00617B65"/>
    <w:rsid w:val="006852E6"/>
    <w:rsid w:val="007078EF"/>
    <w:rsid w:val="0071215B"/>
    <w:rsid w:val="0079548F"/>
    <w:rsid w:val="007D404A"/>
    <w:rsid w:val="007E6C52"/>
    <w:rsid w:val="00800FA7"/>
    <w:rsid w:val="00807679"/>
    <w:rsid w:val="0083307E"/>
    <w:rsid w:val="00885E16"/>
    <w:rsid w:val="008B269D"/>
    <w:rsid w:val="008B4AC5"/>
    <w:rsid w:val="00922C2A"/>
    <w:rsid w:val="00955A8E"/>
    <w:rsid w:val="009976A5"/>
    <w:rsid w:val="009A1ABB"/>
    <w:rsid w:val="009D2178"/>
    <w:rsid w:val="009F2297"/>
    <w:rsid w:val="00A82B28"/>
    <w:rsid w:val="00A90DDB"/>
    <w:rsid w:val="00B03DFC"/>
    <w:rsid w:val="00B106AE"/>
    <w:rsid w:val="00B4741F"/>
    <w:rsid w:val="00B51DDC"/>
    <w:rsid w:val="00B60443"/>
    <w:rsid w:val="00BB102E"/>
    <w:rsid w:val="00BE5AFA"/>
    <w:rsid w:val="00BE6686"/>
    <w:rsid w:val="00C318A8"/>
    <w:rsid w:val="00CC3960"/>
    <w:rsid w:val="00CE2902"/>
    <w:rsid w:val="00DB0E62"/>
    <w:rsid w:val="00DE1F63"/>
    <w:rsid w:val="00E150EB"/>
    <w:rsid w:val="00E357B2"/>
    <w:rsid w:val="00E6505F"/>
    <w:rsid w:val="00E858D3"/>
    <w:rsid w:val="00E9362E"/>
    <w:rsid w:val="00EC5217"/>
    <w:rsid w:val="00EF0CA2"/>
    <w:rsid w:val="00F533D5"/>
    <w:rsid w:val="00F965AF"/>
    <w:rsid w:val="00FA44E0"/>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3"/>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 w:type="paragraph" w:styleId="BodyText">
    <w:name w:val="Body Text"/>
    <w:basedOn w:val="Normal"/>
    <w:link w:val="BodyTextChar"/>
    <w:uiPriority w:val="1"/>
    <w:qFormat/>
    <w:rsid w:val="00F965AF"/>
    <w:pPr>
      <w:widowControl w:val="0"/>
      <w:autoSpaceDE w:val="0"/>
      <w:autoSpaceDN w:val="0"/>
      <w:spacing w:after="0" w:line="240" w:lineRule="auto"/>
    </w:pPr>
    <w:rPr>
      <w:rFonts w:ascii="Gill Sans MT" w:eastAsia="Gill Sans MT" w:hAnsi="Gill Sans MT" w:cs="Gill Sans MT"/>
      <w:kern w:val="0"/>
      <w:sz w:val="24"/>
      <w:szCs w:val="24"/>
      <w:lang w:val="en-US"/>
      <w14:ligatures w14:val="none"/>
    </w:rPr>
  </w:style>
  <w:style w:type="character" w:customStyle="1" w:styleId="BodyTextChar">
    <w:name w:val="Body Text Char"/>
    <w:basedOn w:val="DefaultParagraphFont"/>
    <w:link w:val="BodyText"/>
    <w:uiPriority w:val="1"/>
    <w:rsid w:val="00F965AF"/>
    <w:rPr>
      <w:rFonts w:ascii="Gill Sans MT" w:eastAsia="Gill Sans MT" w:hAnsi="Gill Sans MT" w:cs="Gill Sans MT"/>
      <w:kern w:val="0"/>
      <w:sz w:val="24"/>
      <w:szCs w:val="24"/>
      <w:lang w:val="en-US"/>
      <w14:ligatures w14:val="none"/>
    </w:rPr>
  </w:style>
  <w:style w:type="character" w:customStyle="1" w:styleId="badge">
    <w:name w:val="badge"/>
    <w:basedOn w:val="DefaultParagraphFont"/>
    <w:rsid w:val="00F9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t&amp;rct=j&amp;q=&amp;esrc=s&amp;source=web&amp;cd=&amp;cad=rja&amp;uact=8&amp;ved=2ahUKEwjv2-KDlrCGAxUTVEEAHd7YDRoQFnoECB8QAQ&amp;url=https%3A%2F%2Fwww.kenthomechoice.org.uk%2F&amp;usg=AOvVaw0Dp-CxlMKuKAI8xmb7e9t7&amp;opi=8997844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3.xml><?xml version="1.0" encoding="utf-8"?>
<ds:datastoreItem xmlns:ds="http://schemas.openxmlformats.org/officeDocument/2006/customXml" ds:itemID="{2F74FA8F-E710-42EA-ADE9-B158302606A1}">
  <ds:schemaRefs>
    <ds:schemaRef ds:uri="http://schemas.microsoft.com/office/2006/metadata/properties"/>
    <ds:schemaRef ds:uri="http://schemas.microsoft.com/office/infopath/2007/PartnerControls"/>
    <ds:schemaRef ds:uri="ad46e06c-2262-483d-9e89-1065d5b5e909"/>
  </ds:schemaRefs>
</ds:datastoreItem>
</file>

<file path=customXml/itemProps4.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3</cp:revision>
  <dcterms:created xsi:type="dcterms:W3CDTF">2025-01-31T13:27:00Z</dcterms:created>
  <dcterms:modified xsi:type="dcterms:W3CDTF">2025-01-31T13:39:00Z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